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AB" w:rsidRDefault="002475AB"/>
    <w:p w:rsidR="00CE2577" w:rsidRPr="00843D5B" w:rsidRDefault="00843D5B" w:rsidP="00843D5B">
      <w:pPr>
        <w:pStyle w:val="Soco-Title"/>
      </w:pPr>
      <w:r>
        <w:t>ITYS PRO: Die USV-Produktreihe für maximale Leistung und Kosteneffizienz von 10 bis 20 kVA</w:t>
      </w:r>
    </w:p>
    <w:p w:rsidR="00843D5B" w:rsidRPr="00843D5B" w:rsidRDefault="00843D5B" w:rsidP="00403C64">
      <w:pPr>
        <w:pStyle w:val="Soco-Text"/>
        <w:spacing w:after="200" w:line="276" w:lineRule="auto"/>
      </w:pPr>
    </w:p>
    <w:p w:rsidR="00CE2577" w:rsidRPr="00843D5B" w:rsidRDefault="00843D5B" w:rsidP="00843D5B">
      <w:pPr>
        <w:pStyle w:val="Soco-Text"/>
      </w:pPr>
      <w:r>
        <w:t xml:space="preserve">Benfeld, 22. Mai 2015 </w:t>
      </w:r>
    </w:p>
    <w:p w:rsidR="00CE2577" w:rsidRPr="00843D5B" w:rsidRDefault="00843D5B" w:rsidP="00843D5B">
      <w:pPr>
        <w:pStyle w:val="Soco-Intro"/>
      </w:pPr>
      <w:r>
        <w:t xml:space="preserve">Die neue, innovative USV-Lösung ITYS PRO wurde von Socomec speziell für den Einsatz in Serverräumen, im Dienstleistungssektor, in Infrastruktur-Anwendungen, im Gesundheitswesen und in der Leichtindustrie entwickelt und produziert. </w:t>
      </w:r>
    </w:p>
    <w:p w:rsidR="00843D5B" w:rsidRDefault="00843D5B" w:rsidP="00403C64">
      <w:pPr>
        <w:pStyle w:val="Default"/>
        <w:spacing w:after="200" w:line="276" w:lineRule="auto"/>
      </w:pPr>
    </w:p>
    <w:p w:rsidR="00843D5B" w:rsidRPr="00843D5B" w:rsidRDefault="00843D5B" w:rsidP="00403C64">
      <w:pPr>
        <w:pStyle w:val="Soco-Text"/>
      </w:pPr>
      <w:r>
        <w:t>Mit ITYS PRO können Sie Ihre komplette Projektentwicklung vereinfachen, vom Entwurf bis hin zur Installation, inklusive aller Wartungsarbeiten, und höchste geschäftliche Kontinuität sowie niedrige Betriebskosten für die elektrische Infrastruktur gewährleisten.</w:t>
      </w:r>
    </w:p>
    <w:p w:rsidR="00843D5B" w:rsidRPr="00843D5B" w:rsidRDefault="00843D5B" w:rsidP="00403C64">
      <w:pPr>
        <w:pStyle w:val="Soco-SbTitle"/>
        <w:ind w:right="-23"/>
      </w:pPr>
    </w:p>
    <w:p w:rsidR="00CE2577" w:rsidRPr="00616AC3" w:rsidRDefault="00843D5B" w:rsidP="00843D5B">
      <w:pPr>
        <w:pStyle w:val="Soco-SbTitle"/>
      </w:pPr>
      <w:r>
        <w:t xml:space="preserve">Kosteneffektive USV-Lösung </w:t>
      </w:r>
    </w:p>
    <w:p w:rsidR="00843D5B" w:rsidRPr="00843D5B" w:rsidRDefault="00843D5B" w:rsidP="00843D5B">
      <w:pPr>
        <w:pStyle w:val="Soco-Text"/>
      </w:pPr>
      <w:r>
        <w:t xml:space="preserve">Unternehmen und Installateure für elektrische Ausrüstungen benötigen USV-Lösungen, die einfach zu bestellen und zu betreiben sind. ITYS PRO überzeugt durch seine leichte Installation und niedrigen Beschaffungskosten. Diese einfach einzurichtende und zu verwaltende Lösung garantiert eine schnelle Implementierung bei minimalem Aufwand. </w:t>
      </w:r>
    </w:p>
    <w:p w:rsidR="00843D5B" w:rsidRPr="00843D5B" w:rsidRDefault="00843D5B" w:rsidP="00843D5B">
      <w:pPr>
        <w:pStyle w:val="Soco-Text"/>
      </w:pPr>
      <w:r>
        <w:t xml:space="preserve">ITYS PRO kombiniert Höchstleistung und Zuverlässigkeit in einem kostengünstigen Paket mit umfassendem Schutz und niedrigen Betriebskosten, und ist damit ideal für geschäftskritische Anwendungen von KMUs. </w:t>
      </w:r>
    </w:p>
    <w:p w:rsidR="00CE2577" w:rsidRPr="001512E4" w:rsidRDefault="00843D5B" w:rsidP="00843D5B">
      <w:pPr>
        <w:pStyle w:val="Soco-Text"/>
      </w:pPr>
      <w:r>
        <w:t xml:space="preserve">Das innovative Batteriemanagementsystem mit einer Welligkeit von praktisch Null gewährleistet eine wesentlich längere Batterielebensdauer. </w:t>
      </w:r>
    </w:p>
    <w:p w:rsidR="00843D5B" w:rsidRPr="00843D5B" w:rsidRDefault="00843D5B" w:rsidP="00403C64">
      <w:pPr>
        <w:pStyle w:val="Soco-Text"/>
      </w:pPr>
    </w:p>
    <w:p w:rsidR="00CE2577" w:rsidRPr="00843D5B" w:rsidRDefault="00843D5B" w:rsidP="00843D5B">
      <w:pPr>
        <w:pStyle w:val="Soco-SbTitle"/>
      </w:pPr>
      <w:r>
        <w:t xml:space="preserve">Flexibilität und umfangreiches Funktionsspektrum </w:t>
      </w:r>
    </w:p>
    <w:p w:rsidR="00843D5B" w:rsidRPr="00843D5B" w:rsidRDefault="00843D5B" w:rsidP="00843D5B">
      <w:pPr>
        <w:pStyle w:val="Soco-Text"/>
      </w:pPr>
      <w:r>
        <w:t xml:space="preserve">Dank flexibler Konfigurationen, hoher Leistungsfähigkeit und der Eignung selbst für anspruchsvolle elektrische Umgebungen ist ITYS PRO die ideale Wahl für Facility Manager und Berater, die eine einfach anpassbare USV-Lösung mit großem Funktionsspektrum benötigen. </w:t>
      </w:r>
    </w:p>
    <w:p w:rsidR="00843D5B" w:rsidRPr="00843D5B" w:rsidRDefault="00843D5B" w:rsidP="00843D5B">
      <w:pPr>
        <w:pStyle w:val="Soco-Text"/>
      </w:pPr>
      <w:r>
        <w:t xml:space="preserve">Drei verschiedene USV-Konfigurationen stehen zur Verfügung: Ohne Batterien (Typ S), mit Batterien (Typ M) oder mit Batterien oder Trenntransformator (Typ T). Ergänzt wird die Lösung durch einen Batterieschrank für flexible Autonomiezeiten ohne erhöhten Platzbedarf. </w:t>
      </w:r>
    </w:p>
    <w:p w:rsidR="00843D5B" w:rsidRPr="00843D5B" w:rsidRDefault="00843D5B" w:rsidP="00843D5B">
      <w:pPr>
        <w:pStyle w:val="Soco-Text"/>
      </w:pPr>
      <w:r>
        <w:t xml:space="preserve">Hochmoderne Technologien liefern extreme Leistung in kompaktem Format. Die „Online-Doppelumwandlung“ mit einem Ausgangsleistungsfaktor von 0,9 ermöglicht eine Erhöhung der Wirkleistung um 12 % gegenüber einer USV mit einem Leistungsfaktor von 0,8. Darüber hinaus liefert ITYS PRO erstklassige Online-Effizienz (95 %) und ist für störungsfreien Betrieb auch in anspruchsvollen elektrischen Umgebungen ausgelegt (Unregelmäßigkeiten der Eingangsspannung, Überlast, Übertemperatur, etc.). </w:t>
      </w:r>
    </w:p>
    <w:p w:rsidR="00BC4E8A" w:rsidRPr="00534678" w:rsidRDefault="00843D5B" w:rsidP="00843D5B">
      <w:pPr>
        <w:pStyle w:val="Soco-Text"/>
      </w:pPr>
      <w:r>
        <w:t>Die geringen elektromagnetischen Emissionen der ITYS PRO entsprechen den Anforderungen für kommerzielle Installationen (IEC 62042-2 Kategorie C2).</w:t>
      </w:r>
    </w:p>
    <w:p w:rsidR="00BC4E8A" w:rsidRDefault="00BC4E8A" w:rsidP="009D6BC7">
      <w:pPr>
        <w:pStyle w:val="Soco-SbTitle"/>
      </w:pPr>
    </w:p>
    <w:p w:rsidR="00843D5B" w:rsidRPr="00843D5B" w:rsidRDefault="00843D5B" w:rsidP="00843D5B">
      <w:pPr>
        <w:pStyle w:val="Soco-SbTitle"/>
      </w:pPr>
      <w:r>
        <w:t xml:space="preserve">Wichtige Daten </w:t>
      </w:r>
    </w:p>
    <w:p w:rsidR="00843D5B" w:rsidRPr="00843D5B" w:rsidRDefault="00843D5B" w:rsidP="00843D5B">
      <w:pPr>
        <w:pStyle w:val="Soco-Text"/>
        <w:numPr>
          <w:ilvl w:val="0"/>
          <w:numId w:val="3"/>
        </w:numPr>
      </w:pPr>
      <w:r>
        <w:t xml:space="preserve">VFI „Online-Doppelumwandlung“-Technologie </w:t>
      </w:r>
    </w:p>
    <w:p w:rsidR="00843D5B" w:rsidRPr="00843D5B" w:rsidRDefault="00843D5B" w:rsidP="00843D5B">
      <w:pPr>
        <w:pStyle w:val="Soco-Text"/>
        <w:numPr>
          <w:ilvl w:val="0"/>
          <w:numId w:val="3"/>
        </w:numPr>
      </w:pPr>
      <w:r>
        <w:t xml:space="preserve">Wirkungsgrad 95 % </w:t>
      </w:r>
    </w:p>
    <w:p w:rsidR="00843D5B" w:rsidRPr="00843D5B" w:rsidRDefault="00843D5B" w:rsidP="00843D5B">
      <w:pPr>
        <w:pStyle w:val="Soco-Text"/>
        <w:numPr>
          <w:ilvl w:val="0"/>
          <w:numId w:val="3"/>
        </w:numPr>
      </w:pPr>
      <w:r>
        <w:t xml:space="preserve">Leistungsfaktor: 0,9 </w:t>
      </w:r>
    </w:p>
    <w:p w:rsidR="00843D5B" w:rsidRPr="00843D5B" w:rsidRDefault="00843D5B" w:rsidP="00843D5B">
      <w:pPr>
        <w:pStyle w:val="Soco-Text"/>
        <w:numPr>
          <w:ilvl w:val="0"/>
          <w:numId w:val="3"/>
        </w:numPr>
      </w:pPr>
      <w:r>
        <w:t xml:space="preserve">3-Level-Technologie </w:t>
      </w:r>
    </w:p>
    <w:p w:rsidR="00843D5B" w:rsidRDefault="00843D5B" w:rsidP="00843D5B">
      <w:pPr>
        <w:pStyle w:val="Soco-Text"/>
        <w:numPr>
          <w:ilvl w:val="0"/>
          <w:numId w:val="3"/>
        </w:numPr>
      </w:pPr>
      <w:r>
        <w:t xml:space="preserve">Garantierte Flexibilität und Skalierbarkeit des Systems während der gesamten Lebensdauer der Infrastruktur </w:t>
      </w:r>
    </w:p>
    <w:p w:rsidR="00843D5B" w:rsidRDefault="00843D5B" w:rsidP="00843D5B">
      <w:pPr>
        <w:pStyle w:val="Soco-Text"/>
      </w:pPr>
    </w:p>
    <w:p w:rsidR="00843D5B" w:rsidRDefault="00843D5B" w:rsidP="00843D5B">
      <w:pPr>
        <w:pStyle w:val="Soco-Text"/>
      </w:pPr>
    </w:p>
    <w:p w:rsidR="00843D5B" w:rsidRPr="00843D5B" w:rsidRDefault="00843D5B" w:rsidP="00843D5B">
      <w:pPr>
        <w:pStyle w:val="Soco-Text"/>
      </w:pPr>
    </w:p>
    <w:p w:rsidR="008704E0" w:rsidRPr="00843D5B" w:rsidRDefault="00843D5B" w:rsidP="001512E4">
      <w:pPr>
        <w:pStyle w:val="Soco-Text"/>
      </w:pPr>
      <w:r>
        <w:rPr>
          <w:noProof/>
          <w:lang w:val="en-US" w:eastAsia="en-US" w:bidi="ar-SA"/>
        </w:rPr>
        <w:drawing>
          <wp:inline distT="0" distB="0" distL="0" distR="0">
            <wp:extent cx="2039356" cy="34161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1524" cy="3419830"/>
                    </a:xfrm>
                    <a:prstGeom prst="rect">
                      <a:avLst/>
                    </a:prstGeom>
                    <a:noFill/>
                    <a:ln>
                      <a:noFill/>
                    </a:ln>
                  </pic:spPr>
                </pic:pic>
              </a:graphicData>
            </a:graphic>
          </wp:inline>
        </w:drawing>
      </w:r>
    </w:p>
    <w:p w:rsidR="00FF4553" w:rsidRPr="00843D5B" w:rsidRDefault="00CE2577" w:rsidP="009D6BC7">
      <w:pPr>
        <w:pStyle w:val="Soco-Text"/>
      </w:pPr>
      <w:r>
        <w:t xml:space="preserve"> </w:t>
      </w: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252"/>
      </w:tblGrid>
      <w:tr w:rsidR="007B644C" w:rsidRPr="007B644C" w:rsidTr="00682462">
        <w:tc>
          <w:tcPr>
            <w:tcW w:w="9180" w:type="dxa"/>
            <w:gridSpan w:val="3"/>
            <w:tcBorders>
              <w:bottom w:val="single" w:sz="2" w:space="0" w:color="003C8A"/>
            </w:tcBorders>
            <w:shd w:val="clear" w:color="auto" w:fill="auto"/>
            <w:vAlign w:val="center"/>
          </w:tcPr>
          <w:p w:rsidR="007B644C" w:rsidRPr="00843D5B" w:rsidRDefault="007B644C" w:rsidP="007B644C">
            <w:pPr>
              <w:spacing w:after="120"/>
              <w:rPr>
                <w:rFonts w:ascii="Arial" w:eastAsia="Times New Roman" w:hAnsi="Arial"/>
                <w:b/>
                <w:bCs/>
                <w:color w:val="404040" w:themeColor="text1" w:themeTint="BF"/>
              </w:rPr>
            </w:pPr>
          </w:p>
        </w:tc>
      </w:tr>
      <w:tr w:rsidR="007B644C" w:rsidRPr="003D0A32" w:rsidTr="00930F74">
        <w:tc>
          <w:tcPr>
            <w:tcW w:w="4644" w:type="dxa"/>
            <w:tcBorders>
              <w:top w:val="single" w:sz="2" w:space="0" w:color="003C8A"/>
            </w:tcBorders>
            <w:shd w:val="clear" w:color="auto" w:fill="auto"/>
          </w:tcPr>
          <w:p w:rsidR="007B644C" w:rsidRPr="003D0A32" w:rsidRDefault="007B644C" w:rsidP="00682462">
            <w:pPr>
              <w:spacing w:before="120" w:after="120"/>
              <w:jc w:val="both"/>
              <w:rPr>
                <w:rFonts w:ascii="Arial" w:eastAsia="Times New Roman" w:hAnsi="Arial"/>
                <w:b/>
                <w:bCs/>
                <w:color w:val="003C8A"/>
                <w:sz w:val="21"/>
                <w:szCs w:val="21"/>
              </w:rPr>
            </w:pPr>
            <w:r>
              <w:rPr>
                <w:rFonts w:ascii="Arial" w:hAnsi="Arial"/>
                <w:b/>
                <w:color w:val="003C8A"/>
                <w:sz w:val="21"/>
              </w:rPr>
              <w:t>ÜBER SOCOMEC</w:t>
            </w:r>
          </w:p>
        </w:tc>
        <w:tc>
          <w:tcPr>
            <w:tcW w:w="284" w:type="dxa"/>
            <w:tcBorders>
              <w:top w:val="single" w:sz="2" w:space="0" w:color="003C8A"/>
            </w:tcBorders>
            <w:shd w:val="clear" w:color="auto" w:fill="auto"/>
          </w:tcPr>
          <w:p w:rsidR="007B644C" w:rsidRPr="003D0A32" w:rsidRDefault="007B644C" w:rsidP="00682462">
            <w:pPr>
              <w:spacing w:before="120" w:after="120"/>
              <w:jc w:val="both"/>
              <w:rPr>
                <w:rFonts w:ascii="Arial" w:eastAsia="Times New Roman" w:hAnsi="Arial"/>
                <w:b/>
                <w:bCs/>
                <w:color w:val="003C8A"/>
                <w:sz w:val="21"/>
                <w:szCs w:val="21"/>
              </w:rPr>
            </w:pPr>
          </w:p>
        </w:tc>
        <w:tc>
          <w:tcPr>
            <w:tcW w:w="4252" w:type="dxa"/>
            <w:tcBorders>
              <w:top w:val="single" w:sz="2" w:space="0" w:color="003C8A"/>
            </w:tcBorders>
            <w:shd w:val="clear" w:color="auto" w:fill="auto"/>
          </w:tcPr>
          <w:p w:rsidR="007B644C" w:rsidRPr="003D0A32" w:rsidRDefault="007B644C" w:rsidP="00682462">
            <w:pPr>
              <w:spacing w:before="120" w:after="120"/>
              <w:jc w:val="both"/>
              <w:rPr>
                <w:rFonts w:ascii="Arial" w:eastAsia="Times New Roman" w:hAnsi="Arial"/>
                <w:b/>
                <w:bCs/>
                <w:color w:val="003C8A"/>
                <w:sz w:val="21"/>
                <w:szCs w:val="21"/>
              </w:rPr>
            </w:pPr>
            <w:r>
              <w:rPr>
                <w:rFonts w:ascii="Arial" w:hAnsi="Arial"/>
                <w:b/>
                <w:color w:val="003C8A"/>
                <w:sz w:val="21"/>
              </w:rPr>
              <w:t>WEITERE INFORMATIONEN</w:t>
            </w:r>
          </w:p>
        </w:tc>
      </w:tr>
      <w:tr w:rsidR="007B644C" w:rsidRPr="003D0A32" w:rsidTr="00930F74">
        <w:trPr>
          <w:trHeight w:val="1546"/>
        </w:trPr>
        <w:tc>
          <w:tcPr>
            <w:tcW w:w="4644" w:type="dxa"/>
          </w:tcPr>
          <w:p w:rsidR="00B46088" w:rsidRDefault="00B46088" w:rsidP="00B46088">
            <w:pPr>
              <w:autoSpaceDE w:val="0"/>
              <w:autoSpaceDN w:val="0"/>
              <w:jc w:val="both"/>
              <w:rPr>
                <w:rFonts w:ascii="Arial" w:hAnsi="Arial"/>
                <w:color w:val="003C8A"/>
                <w:sz w:val="15"/>
                <w:szCs w:val="15"/>
              </w:rPr>
            </w:pPr>
            <w:r>
              <w:rPr>
                <w:rFonts w:ascii="Arial" w:hAnsi="Arial"/>
                <w:color w:val="003C8A"/>
                <w:sz w:val="15"/>
                <w:szCs w:val="15"/>
              </w:rPr>
              <w:t xml:space="preserve">SOCOMEC wurde 1922 gegründet und ist eine unabhängige Industriegruppe mit mehr als 3000 Mitarbeitern und 21 Tochtergesellschaften weltweit. Unsere Spezialgebiete sind die die Überwachung und Sicherheit von Niederspannungsnetzen sowie die ständige Verfügbarkeit. Wir unterstützen unsere Kunden kontinuierlich beim Energiesparen. 2015 hat SOCOMEC einen Umsatz von 467 </w:t>
            </w:r>
            <w:r>
              <w:rPr>
                <w:rFonts w:ascii="Arial" w:eastAsia="Times New Roman" w:hAnsi="Arial"/>
                <w:color w:val="003C8A"/>
                <w:sz w:val="15"/>
                <w:szCs w:val="15"/>
                <w:lang w:eastAsia="it-IT"/>
              </w:rPr>
              <w:t xml:space="preserve">M€ </w:t>
            </w:r>
            <w:r>
              <w:rPr>
                <w:rFonts w:ascii="Arial" w:hAnsi="Arial"/>
                <w:color w:val="003C8A"/>
                <w:sz w:val="15"/>
                <w:szCs w:val="15"/>
              </w:rPr>
              <w:t>realisiert.</w:t>
            </w:r>
          </w:p>
          <w:p w:rsidR="008C7B56" w:rsidRPr="008C7B56" w:rsidRDefault="008C7B56" w:rsidP="008C7B56">
            <w:pPr>
              <w:autoSpaceDE w:val="0"/>
              <w:autoSpaceDN w:val="0"/>
              <w:rPr>
                <w:rFonts w:ascii="Arial" w:hAnsi="Arial"/>
                <w:color w:val="003C8A"/>
                <w:sz w:val="15"/>
                <w:szCs w:val="15"/>
              </w:rPr>
            </w:pPr>
            <w:bookmarkStart w:id="0" w:name="_GoBack"/>
            <w:bookmarkEnd w:id="0"/>
          </w:p>
          <w:p w:rsidR="007B644C" w:rsidRPr="003D0A32" w:rsidRDefault="008C7B56" w:rsidP="008C7B56">
            <w:pPr>
              <w:autoSpaceDE w:val="0"/>
              <w:autoSpaceDN w:val="0"/>
              <w:rPr>
                <w:rFonts w:ascii="Arial" w:eastAsia="Times New Roman" w:hAnsi="Arial"/>
                <w:color w:val="003C8A"/>
                <w:sz w:val="15"/>
                <w:szCs w:val="15"/>
              </w:rPr>
            </w:pPr>
            <w:r w:rsidRPr="008C7B56">
              <w:rPr>
                <w:rFonts w:ascii="Arial" w:hAnsi="Arial"/>
                <w:noProof/>
                <w:color w:val="000000"/>
                <w:sz w:val="15"/>
                <w:szCs w:val="15"/>
                <w:lang w:val="en-US" w:eastAsia="en-US" w:bidi="ar-SA"/>
              </w:rPr>
              <w:drawing>
                <wp:inline distT="0" distB="0" distL="0" distR="0" wp14:anchorId="78580BAD" wp14:editId="64C4D439">
                  <wp:extent cx="360680" cy="360680"/>
                  <wp:effectExtent l="0" t="0" r="1270" b="1270"/>
                  <wp:docPr id="4" name="Grafik 4" descr="Description : \\Fru1fic2\fru1scocom\Dossiers de travail Communauté\e mailing\TOOLBOX\picto_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escription : \\Fru1fic2\fru1scocom\Dossiers de travail Communauté\e mailing\TOOLBOX\picto_C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inline>
              </w:drawing>
            </w:r>
            <w:r w:rsidRPr="008C7B56">
              <w:rPr>
                <w:rFonts w:ascii="Arial" w:hAnsi="Arial"/>
                <w:color w:val="003C8A"/>
                <w:sz w:val="15"/>
                <w:szCs w:val="15"/>
              </w:rPr>
              <w:t xml:space="preserve"> </w:t>
            </w:r>
            <w:r w:rsidRPr="008C7B56">
              <w:rPr>
                <w:rFonts w:ascii="Arial" w:hAnsi="Arial"/>
                <w:noProof/>
                <w:color w:val="000000"/>
                <w:sz w:val="15"/>
                <w:szCs w:val="15"/>
              </w:rPr>
              <w:t xml:space="preserve"> </w:t>
            </w:r>
            <w:r w:rsidRPr="008C7B56">
              <w:rPr>
                <w:rFonts w:ascii="Arial" w:hAnsi="Arial"/>
                <w:noProof/>
                <w:color w:val="000000"/>
                <w:sz w:val="15"/>
                <w:szCs w:val="15"/>
                <w:lang w:val="en-US" w:eastAsia="en-US" w:bidi="ar-SA"/>
              </w:rPr>
              <w:drawing>
                <wp:inline distT="0" distB="0" distL="0" distR="0" wp14:anchorId="6E0E7522" wp14:editId="3BB07ECE">
                  <wp:extent cx="360680" cy="360680"/>
                  <wp:effectExtent l="0" t="0" r="1270" b="1270"/>
                  <wp:docPr id="3" name="Grafik 3" descr="Description : \\Fru1fic2\fru1scocom\Dossiers de travail Communauté\e mailing\TOOLBOX\picto_P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Description : \\Fru1fic2\fru1scocom\Dossiers de travail Communauté\e mailing\TOOLBOX\picto_PC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inline>
              </w:drawing>
            </w:r>
            <w:r w:rsidRPr="008C7B56">
              <w:rPr>
                <w:rFonts w:ascii="Arial" w:hAnsi="Arial"/>
                <w:color w:val="003C8A"/>
                <w:sz w:val="15"/>
                <w:szCs w:val="15"/>
              </w:rPr>
              <w:t xml:space="preserve">  </w:t>
            </w:r>
            <w:r w:rsidRPr="008C7B56">
              <w:rPr>
                <w:rFonts w:ascii="Arial" w:hAnsi="Arial"/>
                <w:noProof/>
                <w:color w:val="000000"/>
                <w:sz w:val="15"/>
                <w:szCs w:val="15"/>
                <w:lang w:val="en-US" w:eastAsia="en-US" w:bidi="ar-SA"/>
              </w:rPr>
              <w:drawing>
                <wp:inline distT="0" distB="0" distL="0" distR="0" wp14:anchorId="7CFD7C93" wp14:editId="23A10825">
                  <wp:extent cx="360680" cy="360680"/>
                  <wp:effectExtent l="0" t="0" r="1270" b="1270"/>
                  <wp:docPr id="2" name="Grafik 1" descr="Description : \\Fru1fic2\fru1scocom\Dossiers de travail Communauté\e mailing\TOOLBOX\picto_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Description : \\Fru1fic2\fru1scocom\Dossiers de travail Communauté\e mailing\TOOLBOX\picto_E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inline>
              </w:drawing>
            </w:r>
            <w:r w:rsidRPr="008C7B56">
              <w:rPr>
                <w:rFonts w:ascii="Arial" w:hAnsi="Arial"/>
                <w:color w:val="003C8A"/>
                <w:sz w:val="15"/>
                <w:szCs w:val="15"/>
              </w:rPr>
              <w:t xml:space="preserve">  </w:t>
            </w:r>
            <w:r w:rsidRPr="008C7B56">
              <w:rPr>
                <w:rFonts w:ascii="Arial" w:hAnsi="Arial"/>
                <w:noProof/>
                <w:color w:val="003C8A"/>
                <w:sz w:val="15"/>
                <w:szCs w:val="15"/>
                <w:lang w:val="en-US" w:eastAsia="en-US" w:bidi="ar-SA"/>
              </w:rPr>
              <w:drawing>
                <wp:inline distT="0" distB="0" distL="0" distR="0" wp14:anchorId="73C226EA" wp14:editId="7A5BD70A">
                  <wp:extent cx="360000" cy="360000"/>
                  <wp:effectExtent l="0" t="0" r="254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vices_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284" w:type="dxa"/>
          </w:tcPr>
          <w:p w:rsidR="007B644C" w:rsidRPr="003D0A32" w:rsidRDefault="007B644C" w:rsidP="00682462">
            <w:pPr>
              <w:jc w:val="both"/>
              <w:rPr>
                <w:rFonts w:ascii="Arial" w:eastAsia="Times New Roman" w:hAnsi="Arial"/>
                <w:color w:val="003C8A"/>
                <w:sz w:val="15"/>
                <w:szCs w:val="15"/>
              </w:rPr>
            </w:pPr>
          </w:p>
        </w:tc>
        <w:tc>
          <w:tcPr>
            <w:tcW w:w="4252" w:type="dxa"/>
          </w:tcPr>
          <w:p w:rsidR="00930F74" w:rsidRDefault="00930F74" w:rsidP="00930F74">
            <w:pPr>
              <w:jc w:val="both"/>
              <w:rPr>
                <w:rFonts w:ascii="Arial" w:hAnsi="Arial"/>
                <w:color w:val="003C8A"/>
                <w:sz w:val="15"/>
                <w:szCs w:val="15"/>
              </w:rPr>
            </w:pPr>
            <w:r w:rsidRPr="00CF2BDD">
              <w:rPr>
                <w:rFonts w:ascii="Arial" w:hAnsi="Arial"/>
                <w:color w:val="003C8A"/>
                <w:sz w:val="15"/>
                <w:szCs w:val="15"/>
              </w:rPr>
              <w:t xml:space="preserve">Pressekontakt: </w:t>
            </w:r>
          </w:p>
          <w:p w:rsidR="00930F74" w:rsidRPr="00CF2BDD" w:rsidRDefault="00930F74" w:rsidP="00930F74">
            <w:pPr>
              <w:jc w:val="both"/>
              <w:rPr>
                <w:rFonts w:ascii="Arial" w:hAnsi="Arial"/>
                <w:color w:val="003C8A"/>
                <w:sz w:val="15"/>
                <w:szCs w:val="15"/>
              </w:rPr>
            </w:pPr>
            <w:r w:rsidRPr="00CF2BDD">
              <w:rPr>
                <w:rFonts w:ascii="Arial" w:hAnsi="Arial"/>
                <w:color w:val="003C8A"/>
                <w:sz w:val="15"/>
                <w:szCs w:val="15"/>
              </w:rPr>
              <w:t xml:space="preserve">Steffen </w:t>
            </w:r>
            <w:r w:rsidR="006079D9" w:rsidRPr="00CF2BDD">
              <w:rPr>
                <w:rFonts w:ascii="Arial" w:hAnsi="Arial"/>
                <w:color w:val="003C8A"/>
                <w:sz w:val="15"/>
                <w:szCs w:val="15"/>
              </w:rPr>
              <w:t>BREITER</w:t>
            </w:r>
          </w:p>
          <w:p w:rsidR="00930F74" w:rsidRPr="00CF2BDD" w:rsidRDefault="00930F74" w:rsidP="00930F74">
            <w:pPr>
              <w:jc w:val="both"/>
              <w:rPr>
                <w:rFonts w:ascii="Arial" w:hAnsi="Arial"/>
                <w:color w:val="003C8A"/>
                <w:sz w:val="15"/>
                <w:szCs w:val="15"/>
              </w:rPr>
            </w:pPr>
            <w:r w:rsidRPr="00CF2BDD">
              <w:rPr>
                <w:rFonts w:ascii="Arial" w:hAnsi="Arial"/>
                <w:color w:val="003C8A"/>
                <w:sz w:val="15"/>
                <w:szCs w:val="15"/>
              </w:rPr>
              <w:t>Marketing Manager Germany</w:t>
            </w:r>
          </w:p>
          <w:p w:rsidR="00930F74" w:rsidRPr="00CF2BDD" w:rsidRDefault="00930F74" w:rsidP="00930F74">
            <w:pPr>
              <w:jc w:val="both"/>
              <w:rPr>
                <w:rFonts w:ascii="Arial" w:hAnsi="Arial"/>
                <w:color w:val="003C8A"/>
                <w:sz w:val="15"/>
                <w:szCs w:val="15"/>
              </w:rPr>
            </w:pPr>
            <w:r w:rsidRPr="00CF2BDD">
              <w:rPr>
                <w:rFonts w:ascii="Arial" w:hAnsi="Arial"/>
                <w:color w:val="003C8A"/>
                <w:sz w:val="15"/>
                <w:szCs w:val="15"/>
              </w:rPr>
              <w:t>Tel. : +49 (0) 621 716 84 47</w:t>
            </w:r>
          </w:p>
          <w:p w:rsidR="00930F74" w:rsidRPr="00CF2BDD" w:rsidRDefault="00930F74" w:rsidP="00930F74">
            <w:pPr>
              <w:jc w:val="both"/>
              <w:rPr>
                <w:rFonts w:ascii="Arial" w:hAnsi="Arial"/>
                <w:color w:val="003C8A"/>
                <w:sz w:val="15"/>
                <w:szCs w:val="15"/>
              </w:rPr>
            </w:pPr>
            <w:r w:rsidRPr="00CF2BDD">
              <w:rPr>
                <w:rFonts w:ascii="Arial" w:hAnsi="Arial"/>
                <w:color w:val="003C8A"/>
                <w:sz w:val="15"/>
                <w:szCs w:val="15"/>
              </w:rPr>
              <w:t xml:space="preserve">E-Mail: </w:t>
            </w:r>
            <w:hyperlink r:id="rId14" w:history="1">
              <w:r w:rsidRPr="00CF2BDD">
                <w:rPr>
                  <w:rStyle w:val="Lienhypertexte"/>
                  <w:rFonts w:ascii="Arial" w:hAnsi="Arial"/>
                  <w:sz w:val="15"/>
                  <w:szCs w:val="15"/>
                </w:rPr>
                <w:t>steffen.breiter@socomec.com</w:t>
              </w:r>
            </w:hyperlink>
          </w:p>
          <w:p w:rsidR="00930F74" w:rsidRPr="00BA3610" w:rsidRDefault="00930F74" w:rsidP="00930F74">
            <w:pPr>
              <w:jc w:val="both"/>
              <w:rPr>
                <w:rFonts w:ascii="Arial" w:hAnsi="Arial"/>
                <w:sz w:val="15"/>
                <w:szCs w:val="15"/>
              </w:rPr>
            </w:pPr>
          </w:p>
          <w:p w:rsidR="007B644C" w:rsidRPr="003D0A32" w:rsidRDefault="006C6949" w:rsidP="00930F74">
            <w:pPr>
              <w:jc w:val="both"/>
              <w:rPr>
                <w:rFonts w:ascii="Arial" w:eastAsia="Times New Roman" w:hAnsi="Arial"/>
                <w:color w:val="003C8A"/>
                <w:sz w:val="15"/>
                <w:szCs w:val="15"/>
              </w:rPr>
            </w:pPr>
            <w:hyperlink r:id="rId15" w:history="1">
              <w:r w:rsidR="00930F74" w:rsidRPr="00CF2BDD">
                <w:rPr>
                  <w:rStyle w:val="Lienhypertexte"/>
                  <w:rFonts w:ascii="Arial" w:hAnsi="Arial"/>
                  <w:sz w:val="15"/>
                  <w:szCs w:val="15"/>
                </w:rPr>
                <w:t>www.socomec.com</w:t>
              </w:r>
            </w:hyperlink>
          </w:p>
        </w:tc>
      </w:tr>
    </w:tbl>
    <w:p w:rsidR="00534678" w:rsidRPr="002475AB" w:rsidRDefault="00534678" w:rsidP="00CE2577"/>
    <w:sectPr w:rsidR="00534678" w:rsidRPr="002475AB" w:rsidSect="007B644C">
      <w:headerReference w:type="default" r:id="rId16"/>
      <w:footerReference w:type="default" r:id="rId17"/>
      <w:pgSz w:w="12240" w:h="15840"/>
      <w:pgMar w:top="1440" w:right="1752" w:bottom="-680" w:left="1440" w:header="1077" w:footer="18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49" w:rsidRDefault="006C6949" w:rsidP="002475AB">
      <w:pPr>
        <w:spacing w:after="0" w:line="240" w:lineRule="auto"/>
      </w:pPr>
      <w:r>
        <w:separator/>
      </w:r>
    </w:p>
  </w:endnote>
  <w:endnote w:type="continuationSeparator" w:id="0">
    <w:p w:rsidR="006C6949" w:rsidRDefault="006C6949" w:rsidP="0024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78" w:rsidRPr="00726193" w:rsidRDefault="00534678" w:rsidP="00534678">
    <w:pPr>
      <w:pStyle w:val="Pieddepage"/>
    </w:pPr>
  </w:p>
  <w:p w:rsidR="00BC4E8A" w:rsidRPr="00726193" w:rsidRDefault="007B644C" w:rsidP="007B644C">
    <w:pPr>
      <w:pStyle w:val="Pieddepage"/>
      <w:tabs>
        <w:tab w:val="clear" w:pos="4680"/>
        <w:tab w:val="clear" w:pos="9360"/>
        <w:tab w:val="left" w:pos="266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49" w:rsidRDefault="006C6949" w:rsidP="002475AB">
      <w:pPr>
        <w:spacing w:after="0" w:line="240" w:lineRule="auto"/>
      </w:pPr>
      <w:r>
        <w:separator/>
      </w:r>
    </w:p>
  </w:footnote>
  <w:footnote w:type="continuationSeparator" w:id="0">
    <w:p w:rsidR="006C6949" w:rsidRDefault="006C6949" w:rsidP="00247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06"/>
      <w:gridCol w:w="4458"/>
    </w:tblGrid>
    <w:tr w:rsidR="002475AB" w:rsidRPr="003E374B" w:rsidTr="00726193">
      <w:tc>
        <w:tcPr>
          <w:tcW w:w="5172" w:type="dxa"/>
          <w:shd w:val="clear" w:color="auto" w:fill="auto"/>
          <w:vAlign w:val="center"/>
        </w:tcPr>
        <w:p w:rsidR="002475AB" w:rsidRPr="008803CE" w:rsidRDefault="002475AB" w:rsidP="00726193">
          <w:pPr>
            <w:pStyle w:val="En-tte"/>
            <w:rPr>
              <w:b/>
              <w:bCs/>
              <w:color w:val="003C8A"/>
            </w:rPr>
          </w:pPr>
          <w:r>
            <w:rPr>
              <w:noProof/>
              <w:color w:val="7F7F7F"/>
              <w:lang w:val="en-US" w:eastAsia="en-US" w:bidi="ar-SA"/>
            </w:rPr>
            <w:drawing>
              <wp:inline distT="0" distB="0" distL="0" distR="0" wp14:anchorId="2BD20280" wp14:editId="32B6AC76">
                <wp:extent cx="2266950" cy="381000"/>
                <wp:effectExtent l="0" t="0" r="0" b="0"/>
                <wp:docPr id="16" name="Image 16"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2475AB" w:rsidRPr="00BE4284" w:rsidRDefault="00BE4284" w:rsidP="00BE4284">
          <w:pPr>
            <w:pStyle w:val="En-tte"/>
            <w:jc w:val="right"/>
            <w:rPr>
              <w:rFonts w:ascii="Arial" w:hAnsi="Arial" w:cs="Arial"/>
              <w:b/>
              <w:bCs/>
              <w:color w:val="003C8A"/>
              <w:sz w:val="28"/>
              <w:szCs w:val="28"/>
            </w:rPr>
          </w:pPr>
          <w:r>
            <w:rPr>
              <w:rFonts w:ascii="Arial" w:hAnsi="Arial"/>
              <w:b/>
              <w:color w:val="003C8A"/>
              <w:sz w:val="28"/>
            </w:rPr>
            <w:t>Pressemitteilung</w:t>
          </w:r>
        </w:p>
      </w:tc>
    </w:tr>
  </w:tbl>
  <w:p w:rsidR="002475AB" w:rsidRDefault="002475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FB9"/>
    <w:multiLevelType w:val="hybridMultilevel"/>
    <w:tmpl w:val="AFF83620"/>
    <w:lvl w:ilvl="0" w:tplc="CA8E300C">
      <w:start w:val="1"/>
      <w:numFmt w:val="bullet"/>
      <w:pStyle w:val="Soco-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C94B1F"/>
    <w:multiLevelType w:val="hybridMultilevel"/>
    <w:tmpl w:val="DDDE4C7A"/>
    <w:lvl w:ilvl="0" w:tplc="6E4A9FA2">
      <w:start w:val="5"/>
      <w:numFmt w:val="bullet"/>
      <w:pStyle w:val="Soco-Dash"/>
      <w:lvlText w:val="-"/>
      <w:lvlJc w:val="left"/>
      <w:pPr>
        <w:ind w:left="1074" w:hanging="360"/>
      </w:pPr>
      <w:rPr>
        <w:rFonts w:ascii="Arial" w:eastAsiaTheme="minorHAnsi" w:hAnsi="Arial" w:cs="Aria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nsid w:val="545B6322"/>
    <w:multiLevelType w:val="hybridMultilevel"/>
    <w:tmpl w:val="A8EE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5B"/>
    <w:rsid w:val="00040113"/>
    <w:rsid w:val="00046BB7"/>
    <w:rsid w:val="000568B7"/>
    <w:rsid w:val="000C6E55"/>
    <w:rsid w:val="000E580F"/>
    <w:rsid w:val="001512E4"/>
    <w:rsid w:val="00182E54"/>
    <w:rsid w:val="001A49D6"/>
    <w:rsid w:val="001F3AD8"/>
    <w:rsid w:val="002475AB"/>
    <w:rsid w:val="00266EBA"/>
    <w:rsid w:val="00280A0E"/>
    <w:rsid w:val="002E281F"/>
    <w:rsid w:val="0030726D"/>
    <w:rsid w:val="003432D1"/>
    <w:rsid w:val="003C0806"/>
    <w:rsid w:val="004033EF"/>
    <w:rsid w:val="00403C64"/>
    <w:rsid w:val="0045042D"/>
    <w:rsid w:val="004562E9"/>
    <w:rsid w:val="004757AB"/>
    <w:rsid w:val="00492F6D"/>
    <w:rsid w:val="004C012C"/>
    <w:rsid w:val="004F176E"/>
    <w:rsid w:val="0051195F"/>
    <w:rsid w:val="00534678"/>
    <w:rsid w:val="00555F15"/>
    <w:rsid w:val="005607C4"/>
    <w:rsid w:val="00585B71"/>
    <w:rsid w:val="006079D9"/>
    <w:rsid w:val="00616AC3"/>
    <w:rsid w:val="006C6949"/>
    <w:rsid w:val="00726193"/>
    <w:rsid w:val="00752C42"/>
    <w:rsid w:val="007B644C"/>
    <w:rsid w:val="007E172F"/>
    <w:rsid w:val="00840E57"/>
    <w:rsid w:val="00843D5B"/>
    <w:rsid w:val="008704E0"/>
    <w:rsid w:val="008C7B56"/>
    <w:rsid w:val="009148E8"/>
    <w:rsid w:val="00930F74"/>
    <w:rsid w:val="009358F9"/>
    <w:rsid w:val="00935920"/>
    <w:rsid w:val="00995FD9"/>
    <w:rsid w:val="009D585F"/>
    <w:rsid w:val="009D6BC7"/>
    <w:rsid w:val="009E1E13"/>
    <w:rsid w:val="00A36E0A"/>
    <w:rsid w:val="00A810C4"/>
    <w:rsid w:val="00B11CFD"/>
    <w:rsid w:val="00B46088"/>
    <w:rsid w:val="00B67D72"/>
    <w:rsid w:val="00B84753"/>
    <w:rsid w:val="00B93D17"/>
    <w:rsid w:val="00BC4E8A"/>
    <w:rsid w:val="00BC509A"/>
    <w:rsid w:val="00BE4284"/>
    <w:rsid w:val="00C449E5"/>
    <w:rsid w:val="00C728C7"/>
    <w:rsid w:val="00CE2577"/>
    <w:rsid w:val="00D86D3D"/>
    <w:rsid w:val="00DD4534"/>
    <w:rsid w:val="00E34E56"/>
    <w:rsid w:val="00E87B06"/>
    <w:rsid w:val="00E944BD"/>
    <w:rsid w:val="00F52B31"/>
    <w:rsid w:val="00F718FE"/>
    <w:rsid w:val="00FF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BC50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75AB"/>
    <w:pPr>
      <w:tabs>
        <w:tab w:val="center" w:pos="4680"/>
        <w:tab w:val="right" w:pos="9360"/>
      </w:tabs>
      <w:spacing w:after="0" w:line="240" w:lineRule="auto"/>
    </w:pPr>
  </w:style>
  <w:style w:type="character" w:customStyle="1" w:styleId="En-tteCar">
    <w:name w:val="En-tête Car"/>
    <w:basedOn w:val="Policepardfaut"/>
    <w:link w:val="En-tte"/>
    <w:uiPriority w:val="99"/>
    <w:rsid w:val="002475AB"/>
  </w:style>
  <w:style w:type="paragraph" w:styleId="Pieddepage">
    <w:name w:val="footer"/>
    <w:basedOn w:val="Normal"/>
    <w:link w:val="PieddepageCar"/>
    <w:uiPriority w:val="99"/>
    <w:unhideWhenUsed/>
    <w:rsid w:val="002475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75AB"/>
  </w:style>
  <w:style w:type="paragraph" w:styleId="Textedebulles">
    <w:name w:val="Balloon Text"/>
    <w:basedOn w:val="Normal"/>
    <w:link w:val="TextedebullesCar"/>
    <w:uiPriority w:val="99"/>
    <w:semiHidden/>
    <w:unhideWhenUsed/>
    <w:rsid w:val="002475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75AB"/>
    <w:rPr>
      <w:rFonts w:ascii="Tahoma" w:hAnsi="Tahoma" w:cs="Tahoma"/>
      <w:sz w:val="16"/>
      <w:szCs w:val="16"/>
    </w:rPr>
  </w:style>
  <w:style w:type="paragraph" w:customStyle="1" w:styleId="Soco-Title">
    <w:name w:val="Soco-Title"/>
    <w:basedOn w:val="Normal"/>
    <w:link w:val="Soco-TitleCar"/>
    <w:qFormat/>
    <w:rsid w:val="001512E4"/>
    <w:pPr>
      <w:spacing w:after="120" w:line="240" w:lineRule="auto"/>
    </w:pPr>
    <w:rPr>
      <w:rFonts w:ascii="Arial" w:hAnsi="Arial" w:cs="Arial"/>
      <w:b/>
      <w:color w:val="003C8A"/>
      <w:sz w:val="36"/>
      <w:szCs w:val="36"/>
    </w:rPr>
  </w:style>
  <w:style w:type="paragraph" w:customStyle="1" w:styleId="Soco-Intro">
    <w:name w:val="Soco-Intro"/>
    <w:basedOn w:val="Normal"/>
    <w:link w:val="Soco-IntroCar"/>
    <w:uiPriority w:val="1"/>
    <w:qFormat/>
    <w:rsid w:val="001512E4"/>
    <w:pPr>
      <w:spacing w:after="120" w:line="240" w:lineRule="auto"/>
      <w:contextualSpacing/>
    </w:pPr>
    <w:rPr>
      <w:rFonts w:ascii="Arial" w:hAnsi="Arial" w:cs="Arial"/>
      <w:b/>
      <w:i/>
      <w:color w:val="000000" w:themeColor="text1"/>
    </w:rPr>
  </w:style>
  <w:style w:type="character" w:customStyle="1" w:styleId="Soco-TitleCar">
    <w:name w:val="Soco-Title Car"/>
    <w:basedOn w:val="Policepardfaut"/>
    <w:link w:val="Soco-Title"/>
    <w:rsid w:val="001512E4"/>
    <w:rPr>
      <w:rFonts w:ascii="Arial" w:hAnsi="Arial" w:cs="Arial"/>
      <w:b/>
      <w:color w:val="003C8A"/>
      <w:sz w:val="36"/>
      <w:szCs w:val="36"/>
    </w:rPr>
  </w:style>
  <w:style w:type="paragraph" w:customStyle="1" w:styleId="Soco-Text">
    <w:name w:val="Soco-Text"/>
    <w:basedOn w:val="Normal"/>
    <w:link w:val="Soco-TextCar"/>
    <w:uiPriority w:val="3"/>
    <w:qFormat/>
    <w:rsid w:val="001512E4"/>
    <w:pPr>
      <w:spacing w:after="120" w:line="210" w:lineRule="atLeast"/>
      <w:ind w:right="-23"/>
    </w:pPr>
    <w:rPr>
      <w:rFonts w:ascii="Arial" w:hAnsi="Arial" w:cs="Arial"/>
      <w:color w:val="000000"/>
    </w:rPr>
  </w:style>
  <w:style w:type="character" w:customStyle="1" w:styleId="Soco-IntroCar">
    <w:name w:val="Soco-Intro Car"/>
    <w:basedOn w:val="Policepardfaut"/>
    <w:link w:val="Soco-Intro"/>
    <w:uiPriority w:val="1"/>
    <w:rsid w:val="001512E4"/>
    <w:rPr>
      <w:rFonts w:ascii="Arial" w:hAnsi="Arial" w:cs="Arial"/>
      <w:b/>
      <w:i/>
      <w:color w:val="000000" w:themeColor="text1"/>
      <w:lang w:val="de-DE"/>
    </w:rPr>
  </w:style>
  <w:style w:type="paragraph" w:customStyle="1" w:styleId="Soco-SbTitle">
    <w:name w:val="Soco-SbTitle"/>
    <w:basedOn w:val="Normal"/>
    <w:link w:val="Soco-SbTitleCar"/>
    <w:uiPriority w:val="2"/>
    <w:qFormat/>
    <w:rsid w:val="009D6BC7"/>
    <w:pPr>
      <w:spacing w:after="120" w:line="210" w:lineRule="atLeast"/>
    </w:pPr>
    <w:rPr>
      <w:rFonts w:ascii="Arial" w:hAnsi="Arial" w:cs="Arial"/>
      <w:b/>
      <w:color w:val="000000"/>
    </w:rPr>
  </w:style>
  <w:style w:type="character" w:customStyle="1" w:styleId="Soco-TextCar">
    <w:name w:val="Soco-Text Car"/>
    <w:basedOn w:val="Policepardfaut"/>
    <w:link w:val="Soco-Text"/>
    <w:uiPriority w:val="3"/>
    <w:rsid w:val="001512E4"/>
    <w:rPr>
      <w:rFonts w:ascii="Arial" w:hAnsi="Arial" w:cs="Arial"/>
      <w:color w:val="000000"/>
      <w:lang w:val="de-DE"/>
    </w:rPr>
  </w:style>
  <w:style w:type="paragraph" w:customStyle="1" w:styleId="Soco-Point">
    <w:name w:val="Soco-Point"/>
    <w:basedOn w:val="Soco-Text"/>
    <w:link w:val="Soco-PointCar"/>
    <w:uiPriority w:val="4"/>
    <w:qFormat/>
    <w:rsid w:val="007B644C"/>
    <w:pPr>
      <w:numPr>
        <w:numId w:val="1"/>
      </w:numPr>
      <w:ind w:left="284" w:right="0" w:hanging="357"/>
    </w:pPr>
  </w:style>
  <w:style w:type="character" w:customStyle="1" w:styleId="Soco-SbTitleCar">
    <w:name w:val="Soco-SbTitle Car"/>
    <w:basedOn w:val="Policepardfaut"/>
    <w:link w:val="Soco-SbTitle"/>
    <w:uiPriority w:val="2"/>
    <w:rsid w:val="009D6BC7"/>
    <w:rPr>
      <w:rFonts w:ascii="Arial" w:hAnsi="Arial" w:cs="Arial"/>
      <w:b/>
      <w:color w:val="000000"/>
      <w:lang w:val="de-DE"/>
    </w:rPr>
  </w:style>
  <w:style w:type="paragraph" w:customStyle="1" w:styleId="Soco-Dash">
    <w:name w:val="Soco-Dash"/>
    <w:basedOn w:val="Soco-Point"/>
    <w:link w:val="Soco-DashCar"/>
    <w:uiPriority w:val="5"/>
    <w:qFormat/>
    <w:rsid w:val="007B644C"/>
    <w:pPr>
      <w:numPr>
        <w:numId w:val="2"/>
      </w:numPr>
      <w:ind w:left="709"/>
    </w:pPr>
  </w:style>
  <w:style w:type="character" w:customStyle="1" w:styleId="Soco-PointCar">
    <w:name w:val="Soco-Point Car"/>
    <w:basedOn w:val="Soco-TextCar"/>
    <w:link w:val="Soco-Point"/>
    <w:uiPriority w:val="4"/>
    <w:rsid w:val="007B644C"/>
    <w:rPr>
      <w:rFonts w:ascii="Arial" w:hAnsi="Arial" w:cs="Arial"/>
      <w:color w:val="404040"/>
      <w:lang w:val="de-DE"/>
    </w:rPr>
  </w:style>
  <w:style w:type="character" w:customStyle="1" w:styleId="Soco-DashCar">
    <w:name w:val="Soco-Dash Car"/>
    <w:basedOn w:val="Soco-PointCar"/>
    <w:link w:val="Soco-Dash"/>
    <w:uiPriority w:val="5"/>
    <w:rsid w:val="007B644C"/>
    <w:rPr>
      <w:rFonts w:ascii="Arial" w:hAnsi="Arial" w:cs="Arial"/>
      <w:color w:val="404040"/>
      <w:lang w:val="de-DE"/>
    </w:rPr>
  </w:style>
  <w:style w:type="character" w:styleId="Lienhypertexte">
    <w:name w:val="Hyperlink"/>
    <w:uiPriority w:val="99"/>
    <w:unhideWhenUsed/>
    <w:rsid w:val="00280A0E"/>
    <w:rPr>
      <w:color w:val="0000FF"/>
      <w:u w:val="single"/>
    </w:rPr>
  </w:style>
  <w:style w:type="table" w:styleId="Grilledutableau">
    <w:name w:val="Table Grid"/>
    <w:basedOn w:val="TableauNormal"/>
    <w:uiPriority w:val="59"/>
    <w:rsid w:val="00046BB7"/>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3D5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BC50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75AB"/>
    <w:pPr>
      <w:tabs>
        <w:tab w:val="center" w:pos="4680"/>
        <w:tab w:val="right" w:pos="9360"/>
      </w:tabs>
      <w:spacing w:after="0" w:line="240" w:lineRule="auto"/>
    </w:pPr>
  </w:style>
  <w:style w:type="character" w:customStyle="1" w:styleId="En-tteCar">
    <w:name w:val="En-tête Car"/>
    <w:basedOn w:val="Policepardfaut"/>
    <w:link w:val="En-tte"/>
    <w:uiPriority w:val="99"/>
    <w:rsid w:val="002475AB"/>
  </w:style>
  <w:style w:type="paragraph" w:styleId="Pieddepage">
    <w:name w:val="footer"/>
    <w:basedOn w:val="Normal"/>
    <w:link w:val="PieddepageCar"/>
    <w:uiPriority w:val="99"/>
    <w:unhideWhenUsed/>
    <w:rsid w:val="002475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75AB"/>
  </w:style>
  <w:style w:type="paragraph" w:styleId="Textedebulles">
    <w:name w:val="Balloon Text"/>
    <w:basedOn w:val="Normal"/>
    <w:link w:val="TextedebullesCar"/>
    <w:uiPriority w:val="99"/>
    <w:semiHidden/>
    <w:unhideWhenUsed/>
    <w:rsid w:val="002475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75AB"/>
    <w:rPr>
      <w:rFonts w:ascii="Tahoma" w:hAnsi="Tahoma" w:cs="Tahoma"/>
      <w:sz w:val="16"/>
      <w:szCs w:val="16"/>
    </w:rPr>
  </w:style>
  <w:style w:type="paragraph" w:customStyle="1" w:styleId="Soco-Title">
    <w:name w:val="Soco-Title"/>
    <w:basedOn w:val="Normal"/>
    <w:link w:val="Soco-TitleCar"/>
    <w:qFormat/>
    <w:rsid w:val="001512E4"/>
    <w:pPr>
      <w:spacing w:after="120" w:line="240" w:lineRule="auto"/>
    </w:pPr>
    <w:rPr>
      <w:rFonts w:ascii="Arial" w:hAnsi="Arial" w:cs="Arial"/>
      <w:b/>
      <w:color w:val="003C8A"/>
      <w:sz w:val="36"/>
      <w:szCs w:val="36"/>
    </w:rPr>
  </w:style>
  <w:style w:type="paragraph" w:customStyle="1" w:styleId="Soco-Intro">
    <w:name w:val="Soco-Intro"/>
    <w:basedOn w:val="Normal"/>
    <w:link w:val="Soco-IntroCar"/>
    <w:uiPriority w:val="1"/>
    <w:qFormat/>
    <w:rsid w:val="001512E4"/>
    <w:pPr>
      <w:spacing w:after="120" w:line="240" w:lineRule="auto"/>
      <w:contextualSpacing/>
    </w:pPr>
    <w:rPr>
      <w:rFonts w:ascii="Arial" w:hAnsi="Arial" w:cs="Arial"/>
      <w:b/>
      <w:i/>
      <w:color w:val="000000" w:themeColor="text1"/>
    </w:rPr>
  </w:style>
  <w:style w:type="character" w:customStyle="1" w:styleId="Soco-TitleCar">
    <w:name w:val="Soco-Title Car"/>
    <w:basedOn w:val="Policepardfaut"/>
    <w:link w:val="Soco-Title"/>
    <w:rsid w:val="001512E4"/>
    <w:rPr>
      <w:rFonts w:ascii="Arial" w:hAnsi="Arial" w:cs="Arial"/>
      <w:b/>
      <w:color w:val="003C8A"/>
      <w:sz w:val="36"/>
      <w:szCs w:val="36"/>
    </w:rPr>
  </w:style>
  <w:style w:type="paragraph" w:customStyle="1" w:styleId="Soco-Text">
    <w:name w:val="Soco-Text"/>
    <w:basedOn w:val="Normal"/>
    <w:link w:val="Soco-TextCar"/>
    <w:uiPriority w:val="3"/>
    <w:qFormat/>
    <w:rsid w:val="001512E4"/>
    <w:pPr>
      <w:spacing w:after="120" w:line="210" w:lineRule="atLeast"/>
      <w:ind w:right="-23"/>
    </w:pPr>
    <w:rPr>
      <w:rFonts w:ascii="Arial" w:hAnsi="Arial" w:cs="Arial"/>
      <w:color w:val="000000"/>
    </w:rPr>
  </w:style>
  <w:style w:type="character" w:customStyle="1" w:styleId="Soco-IntroCar">
    <w:name w:val="Soco-Intro Car"/>
    <w:basedOn w:val="Policepardfaut"/>
    <w:link w:val="Soco-Intro"/>
    <w:uiPriority w:val="1"/>
    <w:rsid w:val="001512E4"/>
    <w:rPr>
      <w:rFonts w:ascii="Arial" w:hAnsi="Arial" w:cs="Arial"/>
      <w:b/>
      <w:i/>
      <w:color w:val="000000" w:themeColor="text1"/>
      <w:lang w:val="de-DE"/>
    </w:rPr>
  </w:style>
  <w:style w:type="paragraph" w:customStyle="1" w:styleId="Soco-SbTitle">
    <w:name w:val="Soco-SbTitle"/>
    <w:basedOn w:val="Normal"/>
    <w:link w:val="Soco-SbTitleCar"/>
    <w:uiPriority w:val="2"/>
    <w:qFormat/>
    <w:rsid w:val="009D6BC7"/>
    <w:pPr>
      <w:spacing w:after="120" w:line="210" w:lineRule="atLeast"/>
    </w:pPr>
    <w:rPr>
      <w:rFonts w:ascii="Arial" w:hAnsi="Arial" w:cs="Arial"/>
      <w:b/>
      <w:color w:val="000000"/>
    </w:rPr>
  </w:style>
  <w:style w:type="character" w:customStyle="1" w:styleId="Soco-TextCar">
    <w:name w:val="Soco-Text Car"/>
    <w:basedOn w:val="Policepardfaut"/>
    <w:link w:val="Soco-Text"/>
    <w:uiPriority w:val="3"/>
    <w:rsid w:val="001512E4"/>
    <w:rPr>
      <w:rFonts w:ascii="Arial" w:hAnsi="Arial" w:cs="Arial"/>
      <w:color w:val="000000"/>
      <w:lang w:val="de-DE"/>
    </w:rPr>
  </w:style>
  <w:style w:type="paragraph" w:customStyle="1" w:styleId="Soco-Point">
    <w:name w:val="Soco-Point"/>
    <w:basedOn w:val="Soco-Text"/>
    <w:link w:val="Soco-PointCar"/>
    <w:uiPriority w:val="4"/>
    <w:qFormat/>
    <w:rsid w:val="007B644C"/>
    <w:pPr>
      <w:numPr>
        <w:numId w:val="1"/>
      </w:numPr>
      <w:ind w:left="284" w:right="0" w:hanging="357"/>
    </w:pPr>
  </w:style>
  <w:style w:type="character" w:customStyle="1" w:styleId="Soco-SbTitleCar">
    <w:name w:val="Soco-SbTitle Car"/>
    <w:basedOn w:val="Policepardfaut"/>
    <w:link w:val="Soco-SbTitle"/>
    <w:uiPriority w:val="2"/>
    <w:rsid w:val="009D6BC7"/>
    <w:rPr>
      <w:rFonts w:ascii="Arial" w:hAnsi="Arial" w:cs="Arial"/>
      <w:b/>
      <w:color w:val="000000"/>
      <w:lang w:val="de-DE"/>
    </w:rPr>
  </w:style>
  <w:style w:type="paragraph" w:customStyle="1" w:styleId="Soco-Dash">
    <w:name w:val="Soco-Dash"/>
    <w:basedOn w:val="Soco-Point"/>
    <w:link w:val="Soco-DashCar"/>
    <w:uiPriority w:val="5"/>
    <w:qFormat/>
    <w:rsid w:val="007B644C"/>
    <w:pPr>
      <w:numPr>
        <w:numId w:val="2"/>
      </w:numPr>
      <w:ind w:left="709"/>
    </w:pPr>
  </w:style>
  <w:style w:type="character" w:customStyle="1" w:styleId="Soco-PointCar">
    <w:name w:val="Soco-Point Car"/>
    <w:basedOn w:val="Soco-TextCar"/>
    <w:link w:val="Soco-Point"/>
    <w:uiPriority w:val="4"/>
    <w:rsid w:val="007B644C"/>
    <w:rPr>
      <w:rFonts w:ascii="Arial" w:hAnsi="Arial" w:cs="Arial"/>
      <w:color w:val="404040"/>
      <w:lang w:val="de-DE"/>
    </w:rPr>
  </w:style>
  <w:style w:type="character" w:customStyle="1" w:styleId="Soco-DashCar">
    <w:name w:val="Soco-Dash Car"/>
    <w:basedOn w:val="Soco-PointCar"/>
    <w:link w:val="Soco-Dash"/>
    <w:uiPriority w:val="5"/>
    <w:rsid w:val="007B644C"/>
    <w:rPr>
      <w:rFonts w:ascii="Arial" w:hAnsi="Arial" w:cs="Arial"/>
      <w:color w:val="404040"/>
      <w:lang w:val="de-DE"/>
    </w:rPr>
  </w:style>
  <w:style w:type="character" w:styleId="Lienhypertexte">
    <w:name w:val="Hyperlink"/>
    <w:uiPriority w:val="99"/>
    <w:unhideWhenUsed/>
    <w:rsid w:val="00280A0E"/>
    <w:rPr>
      <w:color w:val="0000FF"/>
      <w:u w:val="single"/>
    </w:rPr>
  </w:style>
  <w:style w:type="table" w:styleId="Grilledutableau">
    <w:name w:val="Table Grid"/>
    <w:basedOn w:val="TableauNormal"/>
    <w:uiPriority w:val="59"/>
    <w:rsid w:val="00046BB7"/>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3D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50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socomec.com"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steffen.breiter@socom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ll%20Documents\Professional%20Documents\Relations%20presses\%23Template\template_press-release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A3D2-C405-469F-A3B0-88B8890F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template_press-release_EN.dotx</Template>
  <TotalTime>12</TotalTime>
  <Pages>2</Pages>
  <Words>513</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Socomec</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Marion</dc:creator>
  <cp:lastModifiedBy>EDEL Marion</cp:lastModifiedBy>
  <cp:revision>10</cp:revision>
  <dcterms:created xsi:type="dcterms:W3CDTF">2016-01-04T16:10:00Z</dcterms:created>
  <dcterms:modified xsi:type="dcterms:W3CDTF">2016-03-15T12:47:00Z</dcterms:modified>
</cp:coreProperties>
</file>