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D7" w:rsidRDefault="000A38D7" w:rsidP="00255094">
      <w:pPr>
        <w:pStyle w:val="TitleSub"/>
        <w:spacing w:before="0" w:after="0"/>
        <w:rPr>
          <w:rFonts w:ascii="Arial Narrow" w:hAnsi="Arial Narrow"/>
          <w:b w:val="0"/>
          <w:color w:val="000000" w:themeColor="text1"/>
          <w:sz w:val="28"/>
        </w:rPr>
      </w:pPr>
      <w:r>
        <w:rPr>
          <w:rFonts w:ascii="Arial Narrow" w:hAnsi="Arial Narrow"/>
          <w:b w:val="0"/>
          <w:color w:val="000000" w:themeColor="text1"/>
          <w:sz w:val="28"/>
        </w:rPr>
        <w:t>LASTENHEFT</w:t>
      </w:r>
    </w:p>
    <w:p w:rsidR="00FE636C" w:rsidRPr="001804A5" w:rsidRDefault="00FE636C" w:rsidP="00255094">
      <w:pPr>
        <w:pStyle w:val="TitleSub"/>
        <w:spacing w:before="0" w:after="0"/>
        <w:rPr>
          <w:rFonts w:ascii="Arial Narrow" w:hAnsi="Arial Narrow"/>
          <w:b w:val="0"/>
          <w:color w:val="000000" w:themeColor="text1"/>
          <w:sz w:val="28"/>
        </w:rPr>
      </w:pPr>
    </w:p>
    <w:p w:rsidR="000A38D7" w:rsidRPr="001804A5" w:rsidRDefault="00D45A37" w:rsidP="00255094">
      <w:pPr>
        <w:spacing w:before="120"/>
        <w:jc w:val="center"/>
        <w:rPr>
          <w:rFonts w:ascii="Arial Narrow" w:hAnsi="Arial Narrow" w:cs="Arial"/>
          <w:b/>
          <w:color w:val="000000" w:themeColor="text1"/>
          <w:sz w:val="22"/>
        </w:rPr>
      </w:pPr>
      <w:r>
        <w:rPr>
          <w:rFonts w:ascii="Arial Narrow" w:hAnsi="Arial Narrow"/>
          <w:b/>
          <w:color w:val="000000" w:themeColor="text1"/>
          <w:sz w:val="32"/>
        </w:rPr>
        <w:t>DIRIS B</w:t>
      </w:r>
    </w:p>
    <w:p w:rsidR="000A38D7" w:rsidRPr="00CD7F64" w:rsidRDefault="000A38D7" w:rsidP="000A38D7">
      <w:pPr>
        <w:pStyle w:val="TitleSub"/>
        <w:rPr>
          <w:rFonts w:ascii="Arial Narrow" w:hAnsi="Arial Narrow"/>
          <w:color w:val="000000" w:themeColor="text1"/>
          <w:sz w:val="20"/>
        </w:rPr>
      </w:pPr>
    </w:p>
    <w:p w:rsidR="00CC28F2" w:rsidRPr="00CD7F64" w:rsidRDefault="00CC28F2" w:rsidP="000A38D7">
      <w:pPr>
        <w:pStyle w:val="TitleSub"/>
        <w:rPr>
          <w:rFonts w:ascii="Arial Narrow" w:hAnsi="Arial Narrow"/>
          <w:color w:val="000000" w:themeColor="text1"/>
          <w:sz w:val="24"/>
        </w:rPr>
      </w:pPr>
      <w:r>
        <w:rPr>
          <w:rFonts w:ascii="Arial Narrow" w:hAnsi="Arial Narrow"/>
          <w:color w:val="000000" w:themeColor="text1"/>
          <w:sz w:val="24"/>
        </w:rPr>
        <w:t>Plug-</w:t>
      </w:r>
      <w:proofErr w:type="spellStart"/>
      <w:r>
        <w:rPr>
          <w:rFonts w:ascii="Arial Narrow" w:hAnsi="Arial Narrow"/>
          <w:color w:val="000000" w:themeColor="text1"/>
          <w:sz w:val="24"/>
        </w:rPr>
        <w:t>and</w:t>
      </w:r>
      <w:proofErr w:type="spellEnd"/>
      <w:r>
        <w:rPr>
          <w:rFonts w:ascii="Arial Narrow" w:hAnsi="Arial Narrow"/>
          <w:color w:val="000000" w:themeColor="text1"/>
          <w:sz w:val="24"/>
        </w:rPr>
        <w:t xml:space="preserve">-Play-Gerät zur Strommessung und -überwachung </w:t>
      </w:r>
    </w:p>
    <w:p w:rsidR="000A38D7" w:rsidRPr="00CD7F64" w:rsidRDefault="00442CCB" w:rsidP="000A38D7">
      <w:pPr>
        <w:pStyle w:val="TitleSub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sz w:val="24"/>
        </w:rPr>
        <w:t>für elektrische Anlagen</w:t>
      </w:r>
    </w:p>
    <w:p w:rsidR="00680B63" w:rsidRPr="00CD7F64" w:rsidRDefault="00680B63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18"/>
          <w:szCs w:val="22"/>
          <w:highlight w:val="green"/>
        </w:rPr>
      </w:pPr>
    </w:p>
    <w:p w:rsidR="00594B0C" w:rsidRPr="001804A5" w:rsidRDefault="00A54BC0" w:rsidP="00A54BC0">
      <w:pPr>
        <w:ind w:firstLine="36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</w:rPr>
        <w:t>Gegenstand des Lastenhefts</w:t>
      </w:r>
    </w:p>
    <w:p w:rsidR="00A54BC0" w:rsidRPr="001804A5" w:rsidRDefault="00A54BC0" w:rsidP="00A54BC0">
      <w:pPr>
        <w:ind w:firstLine="36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54BC0" w:rsidRPr="001804A5" w:rsidRDefault="00CC28F2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>Das vorliegende Lastenheft beschreibt ein Multifunktionsgerät und dessen zugehörige Stromsensoren zur Messung und Überwachung elektrischer Anlagen. Es eignet sich insbesondere zur Isolierung von Messpunkten, die eine RS485- oder Drahtloskommunikation erfordern.</w:t>
      </w:r>
    </w:p>
    <w:p w:rsidR="00A54BC0" w:rsidRPr="001804A5" w:rsidRDefault="00A54BC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A54BC0" w:rsidRPr="001804A5" w:rsidRDefault="00A54BC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>Das technische Referenzprodukt ist SOCOMEC DIRIS B oder eine ähnliche von uns freigegebene Lösung.</w:t>
      </w:r>
    </w:p>
    <w:p w:rsidR="00A54BC0" w:rsidRPr="001804A5" w:rsidRDefault="00A54BC0" w:rsidP="00A54BC0">
      <w:pPr>
        <w:jc w:val="both"/>
        <w:rPr>
          <w:rFonts w:ascii="Arial Narrow" w:eastAsia="Calibri" w:hAnsi="Arial Narrow" w:cs="Optima LT Std"/>
          <w:b/>
          <w:bCs/>
          <w:iCs/>
          <w:color w:val="000000" w:themeColor="text1"/>
        </w:rPr>
      </w:pPr>
    </w:p>
    <w:p w:rsidR="00594B0C" w:rsidRPr="001804A5" w:rsidRDefault="00A54BC0" w:rsidP="00A54BC0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</w:rPr>
        <w:t>Technische Eigenschaften</w:t>
      </w:r>
    </w:p>
    <w:p w:rsidR="00594B0C" w:rsidRPr="001804A5" w:rsidRDefault="00594B0C" w:rsidP="00A54BC0">
      <w:pPr>
        <w:jc w:val="both"/>
        <w:rPr>
          <w:rFonts w:ascii="Arial Narrow" w:hAnsi="Arial Narrow"/>
          <w:b/>
          <w:color w:val="000000" w:themeColor="text1"/>
        </w:rPr>
      </w:pPr>
    </w:p>
    <w:p w:rsidR="002A6473" w:rsidRPr="001804A5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>Das Messgerät muss CE-gekennzeichnet und UL-gelistet und als kompaktes und modulares PMD* gemäß EN 61557-12 ausgeführt sein.</w:t>
      </w:r>
    </w:p>
    <w:p w:rsidR="00BA09DC" w:rsidRPr="001804A5" w:rsidRDefault="00BA09DC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2A6473" w:rsidRPr="001804A5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Es muss alle Spannungs-, Strom-, Leistungs-, Energie- und Stromqualitätsmessungen durchführen können und eine gemeinsame Analyse von </w:t>
      </w:r>
      <w:r>
        <w:rPr>
          <w:rFonts w:ascii="Arial Narrow" w:hAnsi="Arial Narrow"/>
        </w:rPr>
        <w:t xml:space="preserve">einphasigen und mehrphasigen </w:t>
      </w:r>
      <w:r>
        <w:rPr>
          <w:rFonts w:ascii="Arial Narrow" w:hAnsi="Arial Narrow"/>
          <w:color w:val="000000" w:themeColor="text1"/>
        </w:rPr>
        <w:t>Lasten (auch gleichzeitig) ermöglichen.</w:t>
      </w:r>
    </w:p>
    <w:p w:rsidR="00AF26D5" w:rsidRPr="001804A5" w:rsidRDefault="00AF26D5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E43B1F" w:rsidRPr="001804A5" w:rsidRDefault="00442CC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>Das PMD muss als Plug-</w:t>
      </w:r>
      <w:proofErr w:type="spellStart"/>
      <w:r>
        <w:rPr>
          <w:rFonts w:ascii="Arial Narrow" w:hAnsi="Arial Narrow"/>
          <w:color w:val="000000" w:themeColor="text1"/>
        </w:rPr>
        <w:t>and</w:t>
      </w:r>
      <w:proofErr w:type="spellEnd"/>
      <w:r>
        <w:rPr>
          <w:rFonts w:ascii="Arial Narrow" w:hAnsi="Arial Narrow"/>
          <w:color w:val="000000" w:themeColor="text1"/>
        </w:rPr>
        <w:t>-Play-Konzept mit automatischer Erkennung von Netzwerktyp, Lasten und Stromsensor-Nennstrom sowie automatischer Prüfung der Stromrichtung ausgeführt sein. Darüber hinaus muss das PMD folgende Eigenschaften aufweisen:</w:t>
      </w:r>
    </w:p>
    <w:p w:rsidR="00761852" w:rsidRPr="001804A5" w:rsidRDefault="00F039B2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4 unabhängige Stromeingänge vom Typ RJ12, die eine gleichzeitige Messung von bis zu 4 Lasten (einphasig, dreiphasig, mit oder ohne Neutralleiter) ermöglichen</w:t>
      </w:r>
    </w:p>
    <w:p w:rsidR="00135D5D" w:rsidRPr="00135D5D" w:rsidRDefault="00135D5D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Ein nativer RTU-Ausgang gem. RS485 </w:t>
      </w:r>
      <w:proofErr w:type="spellStart"/>
      <w:r>
        <w:rPr>
          <w:rFonts w:ascii="Arial Narrow" w:hAnsi="Arial Narrow"/>
          <w:color w:val="000000" w:themeColor="text1"/>
          <w:sz w:val="20"/>
        </w:rPr>
        <w:t>Modbus-Protokol</w:t>
      </w:r>
      <w:proofErr w:type="spellEnd"/>
    </w:p>
    <w:p w:rsidR="00F039B2" w:rsidRPr="001804A5" w:rsidRDefault="00F039B2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Ein externes </w:t>
      </w:r>
      <w:r>
        <w:rPr>
          <w:rFonts w:ascii="Arial Narrow" w:hAnsi="Arial Narrow"/>
          <w:sz w:val="20"/>
        </w:rPr>
        <w:t xml:space="preserve">und </w:t>
      </w:r>
      <w:proofErr w:type="spellStart"/>
      <w:r>
        <w:rPr>
          <w:rFonts w:ascii="Arial Narrow" w:hAnsi="Arial Narrow"/>
          <w:sz w:val="20"/>
        </w:rPr>
        <w:t>optionales</w:t>
      </w:r>
      <w:r>
        <w:rPr>
          <w:rFonts w:ascii="Arial Narrow" w:hAnsi="Arial Narrow"/>
          <w:color w:val="000000" w:themeColor="text1"/>
          <w:sz w:val="20"/>
        </w:rPr>
        <w:t>Display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 zur Anzeige von Mess- und Zähldaten</w:t>
      </w:r>
    </w:p>
    <w:p w:rsidR="00633571" w:rsidRPr="001804A5" w:rsidRDefault="00135D5D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Optionale </w:t>
      </w:r>
      <w:proofErr w:type="spellStart"/>
      <w:r>
        <w:rPr>
          <w:rFonts w:ascii="Arial Narrow" w:hAnsi="Arial Narrow"/>
          <w:color w:val="000000" w:themeColor="text1"/>
          <w:sz w:val="20"/>
        </w:rPr>
        <w:t>Plugin</w:t>
      </w:r>
      <w:proofErr w:type="spellEnd"/>
      <w:r>
        <w:rPr>
          <w:rFonts w:ascii="Arial Narrow" w:hAnsi="Arial Narrow"/>
          <w:color w:val="000000" w:themeColor="text1"/>
          <w:sz w:val="20"/>
        </w:rPr>
        <w:t>-Module mit zusätzlichen Merkmalen (Eingänge/Ausgänge, zusätzliche Kommunikationsprotokolle usw.)</w:t>
      </w:r>
    </w:p>
    <w:p w:rsidR="00633571" w:rsidRPr="001804A5" w:rsidRDefault="00442CCB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Genauigkeit der Klasse 0,5 für die globale Messkette (PMD + Sensoren) gemäß EN 61557-12</w:t>
      </w:r>
    </w:p>
    <w:p w:rsidR="00AC22A8" w:rsidRPr="001804A5" w:rsidRDefault="00AC22A8" w:rsidP="00AC22A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AC22A8" w:rsidRPr="001804A5" w:rsidRDefault="00633571" w:rsidP="00AC22A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Das PMD muss modular aufgebaut </w:t>
      </w:r>
      <w:r>
        <w:rPr>
          <w:rFonts w:ascii="Arial Narrow" w:hAnsi="Arial Narrow"/>
        </w:rPr>
        <w:t xml:space="preserve">und für die Montage auf </w:t>
      </w:r>
      <w:r>
        <w:rPr>
          <w:rFonts w:ascii="Arial Narrow" w:hAnsi="Arial Narrow"/>
          <w:color w:val="000000" w:themeColor="text1"/>
        </w:rPr>
        <w:t>einer DIN-Schiene oder Grundplatte geeignet sein.</w:t>
      </w:r>
    </w:p>
    <w:p w:rsidR="00554DC9" w:rsidRPr="001804A5" w:rsidRDefault="00FF6F16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It"/>
          <w:i/>
          <w:color w:val="000000" w:themeColor="text1"/>
          <w:sz w:val="18"/>
          <w:szCs w:val="18"/>
        </w:rPr>
      </w:pPr>
      <w:r>
        <w:rPr>
          <w:rFonts w:ascii="Arial Narrow" w:eastAsia="Calibri" w:hAnsi="Arial Narrow" w:cs="HelveticaNeueLTCom-Lt"/>
          <w:color w:val="000000" w:themeColor="text1"/>
        </w:rPr>
        <w:br/>
      </w:r>
      <w:r>
        <w:rPr>
          <w:rFonts w:ascii="Arial Narrow" w:hAnsi="Arial Narrow"/>
          <w:i/>
          <w:color w:val="000000" w:themeColor="text1"/>
          <w:sz w:val="18"/>
        </w:rPr>
        <w:t>* PMD: Gerät zur Strommessung und -überwachung gemäß EN 61557-12.</w:t>
      </w:r>
    </w:p>
    <w:p w:rsidR="000D602B" w:rsidRPr="001804A5" w:rsidRDefault="000D60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B6193A" w:rsidRPr="001804A5" w:rsidRDefault="00605280" w:rsidP="00A54BC0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Die Stromsensoren müssen:</w:t>
      </w:r>
    </w:p>
    <w:p w:rsidR="00605280" w:rsidRPr="001804A5" w:rsidRDefault="00B6193A" w:rsidP="00B6193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einen festen Bestandteil des Messsystems bilden und daher vom selben Anbieter stammen wie das PMD,</w:t>
      </w:r>
    </w:p>
    <w:p w:rsidR="0014695A" w:rsidRPr="00B36C6C" w:rsidRDefault="0014695A" w:rsidP="0014695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>
        <w:rPr>
          <w:rFonts w:ascii="Arial Narrow" w:hAnsi="Arial Narrow"/>
          <w:sz w:val="20"/>
        </w:rPr>
        <w:t>über einen mV-Ausgang und einen RJ-Anschluss an das PMD verfügen,</w:t>
      </w:r>
    </w:p>
    <w:p w:rsidR="00B6193A" w:rsidRPr="001804A5" w:rsidRDefault="00B6193A" w:rsidP="00B6193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ein risikofreies Anschließen und Öffnen des Sekundärkreises des Stromsensors unter Last ermöglichen,</w:t>
      </w:r>
    </w:p>
    <w:p w:rsidR="00B6193A" w:rsidRPr="00CE2419" w:rsidRDefault="00CE2419" w:rsidP="00CE24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Installationsfehler verhindern durch eine automatische Identifizierung von </w:t>
      </w:r>
      <w:proofErr w:type="spellStart"/>
      <w:r>
        <w:rPr>
          <w:rFonts w:ascii="Arial Narrow" w:hAnsi="Arial Narrow"/>
          <w:color w:val="000000" w:themeColor="text1"/>
          <w:sz w:val="20"/>
        </w:rPr>
        <w:t>Lasttyp</w:t>
      </w:r>
      <w:proofErr w:type="spellEnd"/>
      <w:r>
        <w:rPr>
          <w:rFonts w:ascii="Arial Narrow" w:hAnsi="Arial Narrow"/>
          <w:color w:val="000000" w:themeColor="text1"/>
          <w:sz w:val="20"/>
        </w:rPr>
        <w:t>, Stromstärke und Stromrichtung durch das PMD. Im Fehlerfall muss automatisch ein Alarm erzeugt werden.</w:t>
      </w:r>
    </w:p>
    <w:p w:rsidR="00554846" w:rsidRPr="001804A5" w:rsidRDefault="00554846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554846" w:rsidRPr="00B36C6C" w:rsidRDefault="000D602B" w:rsidP="0025509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>
        <w:rPr>
          <w:rFonts w:ascii="Arial Narrow" w:hAnsi="Arial Narrow"/>
          <w:color w:val="000000" w:themeColor="text1"/>
        </w:rPr>
        <w:t xml:space="preserve">Das </w:t>
      </w:r>
      <w:r>
        <w:rPr>
          <w:rFonts w:ascii="Arial Narrow" w:hAnsi="Arial Narrow"/>
        </w:rPr>
        <w:t xml:space="preserve">PMD muss für </w:t>
      </w:r>
      <w:r>
        <w:rPr>
          <w:rFonts w:ascii="Arial Narrow" w:hAnsi="Arial Narrow"/>
          <w:color w:val="000000" w:themeColor="text1"/>
        </w:rPr>
        <w:t xml:space="preserve">alle Typen von neuen und bestehenden Anlagen mit TE-Durchstecksensoren von 5 A bis 2000 A, teilbaren </w:t>
      </w:r>
      <w:proofErr w:type="spellStart"/>
      <w:r>
        <w:rPr>
          <w:rFonts w:ascii="Arial Narrow" w:hAnsi="Arial Narrow"/>
          <w:color w:val="000000" w:themeColor="text1"/>
        </w:rPr>
        <w:t>iTR</w:t>
      </w:r>
      <w:proofErr w:type="spellEnd"/>
      <w:r>
        <w:rPr>
          <w:rFonts w:ascii="Arial Narrow" w:hAnsi="Arial Narrow"/>
          <w:color w:val="000000" w:themeColor="text1"/>
        </w:rPr>
        <w:t xml:space="preserve">-Sensoren </w:t>
      </w:r>
      <w:r>
        <w:rPr>
          <w:rFonts w:ascii="Arial Narrow" w:hAnsi="Arial Narrow"/>
        </w:rPr>
        <w:t>von 25 A bis 600 A und flexiblen TF-Sensoren von 100 A bis 6000 A geeignet sein. Die ordnungsgemäße Funktion des Systems muss gewährleistet sein ohne eine zusätzliche Kalibrierung des PMD oder der oben genannten Stromsensoren.</w:t>
      </w:r>
    </w:p>
    <w:p w:rsidR="00554846" w:rsidRPr="001804A5" w:rsidRDefault="00B6193A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</w:rPr>
        <w:t xml:space="preserve">Durchstecksensoren und teilbare Sensoren </w:t>
      </w:r>
      <w:r>
        <w:rPr>
          <w:rFonts w:ascii="Arial Narrow" w:hAnsi="Arial Narrow"/>
          <w:color w:val="000000" w:themeColor="text1"/>
        </w:rPr>
        <w:t>müssen entsprechend der jeweiligen Schutzeinrichtung in Reihe oder versetzt montiert werden können.</w:t>
      </w:r>
    </w:p>
    <w:p w:rsidR="00255094" w:rsidRPr="001804A5" w:rsidRDefault="00255094" w:rsidP="00A54BC0">
      <w:pPr>
        <w:jc w:val="both"/>
        <w:rPr>
          <w:rFonts w:ascii="Arial Narrow" w:hAnsi="Arial Narrow"/>
          <w:b/>
          <w:color w:val="000000" w:themeColor="text1"/>
        </w:rPr>
      </w:pPr>
    </w:p>
    <w:p w:rsidR="001A3B19" w:rsidRPr="001804A5" w:rsidRDefault="007825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</w:rPr>
        <w:t>Funktionen und Leistungen</w:t>
      </w:r>
    </w:p>
    <w:p w:rsidR="00680B63" w:rsidRPr="001804A5" w:rsidRDefault="00680B63" w:rsidP="00680B63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928E7" w:rsidRPr="00A07CE2" w:rsidRDefault="00805300" w:rsidP="00A54BC0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Das PMD muss folgende Anforderungen erfüllen:</w:t>
      </w:r>
    </w:p>
    <w:p w:rsidR="00805300" w:rsidRPr="00A07CE2" w:rsidRDefault="00805300" w:rsidP="00A54BC0">
      <w:pPr>
        <w:jc w:val="both"/>
        <w:rPr>
          <w:rFonts w:ascii="Arial Narrow" w:hAnsi="Arial Narrow"/>
          <w:color w:val="000000" w:themeColor="text1"/>
        </w:rPr>
      </w:pPr>
    </w:p>
    <w:p w:rsidR="00805300" w:rsidRPr="00E77A6A" w:rsidRDefault="00805300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Genauigkeit der Messkette</w:t>
      </w:r>
    </w:p>
    <w:p w:rsidR="00805300" w:rsidRDefault="00805300" w:rsidP="00805300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Die Kombination der Messgeräte und -sensoren muss die folgende Gesamtgenauigkeit der Messkette für Leistung (kW) und Energie (kWh) sicherstellen:</w:t>
      </w:r>
    </w:p>
    <w:p w:rsidR="00A07CE2" w:rsidRPr="00A07CE2" w:rsidRDefault="00A07CE2" w:rsidP="0080530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805300" w:rsidRPr="00A07CE2" w:rsidRDefault="00805300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Klasse 0,5 gemäß EN 61557-12</w:t>
      </w:r>
      <w:r>
        <w:rPr>
          <w:rFonts w:ascii="Arial Narrow" w:hAnsi="Arial Narrow"/>
          <w:color w:val="000000" w:themeColor="text1"/>
          <w:sz w:val="20"/>
        </w:rPr>
        <w:t>:</w:t>
      </w:r>
      <w:r>
        <w:rPr>
          <w:rFonts w:ascii="Arial Narrow" w:hAnsi="Arial Narrow"/>
          <w:b/>
          <w:color w:val="000000" w:themeColor="text1"/>
          <w:sz w:val="20"/>
        </w:rPr>
        <w:t xml:space="preserve"> </w:t>
      </w:r>
      <w:r>
        <w:rPr>
          <w:rFonts w:ascii="Arial Narrow" w:hAnsi="Arial Narrow"/>
          <w:color w:val="000000" w:themeColor="text1"/>
          <w:sz w:val="20"/>
        </w:rPr>
        <w:t xml:space="preserve">von 2 bis 120 % der Nennstromstärke für die </w:t>
      </w:r>
      <w:r>
        <w:rPr>
          <w:rFonts w:ascii="Arial Narrow" w:hAnsi="Arial Narrow"/>
          <w:b/>
          <w:color w:val="000000" w:themeColor="text1"/>
          <w:sz w:val="20"/>
        </w:rPr>
        <w:t>gesamte Messkette</w:t>
      </w:r>
      <w:r>
        <w:rPr>
          <w:rFonts w:ascii="Arial Narrow" w:hAnsi="Arial Narrow"/>
          <w:color w:val="000000" w:themeColor="text1"/>
          <w:sz w:val="20"/>
        </w:rPr>
        <w:t xml:space="preserve"> (PMD + Stromsensoren)</w:t>
      </w:r>
    </w:p>
    <w:p w:rsidR="00805300" w:rsidRPr="00A07CE2" w:rsidRDefault="00805300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Klasse 0,2 gemäß EN 61557-12 und ANSI C12.20 allein für das Messgerät</w:t>
      </w:r>
    </w:p>
    <w:p w:rsidR="00CE2419" w:rsidRDefault="00CE2419" w:rsidP="00CE2419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</w:p>
    <w:p w:rsidR="00CE2419" w:rsidRPr="00A07CE2" w:rsidRDefault="00CE2419" w:rsidP="00DE5EDD">
      <w:pPr>
        <w:rPr>
          <w:rFonts w:ascii="Arial Narrow" w:eastAsia="Calibri" w:hAnsi="Arial Narrow" w:cs="HelveticaNeueLTCom-Lt"/>
          <w:color w:val="000000" w:themeColor="text1"/>
        </w:rPr>
      </w:pPr>
      <w:r>
        <w:br w:type="page"/>
      </w:r>
      <w:r>
        <w:rPr>
          <w:rFonts w:ascii="Arial Narrow" w:hAnsi="Arial Narrow"/>
          <w:color w:val="000000" w:themeColor="text1"/>
        </w:rPr>
        <w:lastRenderedPageBreak/>
        <w:t>Folgende Messwerte müssen ausgegeben werden: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>
        <w:rPr>
          <w:rFonts w:ascii="Arial Narrow" w:hAnsi="Arial Narrow"/>
          <w:color w:val="000000" w:themeColor="text1"/>
          <w:sz w:val="20"/>
        </w:rPr>
        <w:t>Momentanwerte</w:t>
      </w:r>
      <w:proofErr w:type="spellEnd"/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Max. </w:t>
      </w:r>
      <w:proofErr w:type="spellStart"/>
      <w:r>
        <w:rPr>
          <w:rFonts w:ascii="Arial Narrow" w:hAnsi="Arial Narrow"/>
          <w:color w:val="000000" w:themeColor="text1"/>
          <w:sz w:val="20"/>
        </w:rPr>
        <w:t>Momentanwerte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 (mit Zeitstempel)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Min. </w:t>
      </w:r>
      <w:proofErr w:type="spellStart"/>
      <w:r>
        <w:rPr>
          <w:rFonts w:ascii="Arial Narrow" w:hAnsi="Arial Narrow"/>
          <w:color w:val="000000" w:themeColor="text1"/>
          <w:sz w:val="20"/>
        </w:rPr>
        <w:t>Momentanwerte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 (mit Zeitstempel)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Durchschnittswerte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Max. Durchschnittswerte (mit Zeitstempel)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Min. Durchschnittswerte (mit Zeitstempel)</w:t>
      </w:r>
    </w:p>
    <w:p w:rsidR="00CE2419" w:rsidRPr="0028781E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Systemwert (Durchschnittswert bei dreiphasigem System)</w:t>
      </w:r>
    </w:p>
    <w:p w:rsidR="00805300" w:rsidRPr="00A07CE2" w:rsidRDefault="0080530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771869" w:rsidRPr="00E77A6A" w:rsidRDefault="00771869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Allgemeine Messwerte</w:t>
      </w:r>
    </w:p>
    <w:p w:rsidR="00771869" w:rsidRPr="00E77A6A" w:rsidRDefault="0077186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Strom-, Frequenz- und Spannungsparameter</w:t>
      </w:r>
    </w:p>
    <w:p w:rsidR="00771869" w:rsidRPr="00E77A6A" w:rsidRDefault="0077186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Wirkleistung, Blindleistung und Scheinleistung, Leistungsfaktor, cos </w:t>
      </w:r>
      <w:proofErr w:type="spellStart"/>
      <w:r>
        <w:rPr>
          <w:rFonts w:ascii="Arial Narrow" w:hAnsi="Arial Narrow"/>
          <w:color w:val="000000" w:themeColor="text1"/>
          <w:sz w:val="20"/>
        </w:rPr>
        <w:t>phi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 und tan </w:t>
      </w:r>
      <w:proofErr w:type="spellStart"/>
      <w:r>
        <w:rPr>
          <w:rFonts w:ascii="Arial Narrow" w:hAnsi="Arial Narrow"/>
          <w:color w:val="000000" w:themeColor="text1"/>
          <w:sz w:val="20"/>
        </w:rPr>
        <w:t>phi</w:t>
      </w:r>
      <w:proofErr w:type="spellEnd"/>
    </w:p>
    <w:p w:rsidR="00771869" w:rsidRPr="00E77A6A" w:rsidRDefault="0077186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Operation über 4 Quadranten (verbrauchte/erzeugte Leistung)</w:t>
      </w:r>
    </w:p>
    <w:p w:rsidR="00771869" w:rsidRPr="00E77A6A" w:rsidRDefault="0077186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Prädiktive Leistung</w:t>
      </w:r>
    </w:p>
    <w:p w:rsidR="00CE2419" w:rsidRPr="00A07CE2" w:rsidRDefault="00CE2419" w:rsidP="00CE2419">
      <w:pPr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CE2419" w:rsidRPr="00A07CE2" w:rsidRDefault="00CE2419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Zählung</w:t>
      </w:r>
    </w:p>
    <w:p w:rsidR="00CE2419" w:rsidRPr="00E77A6A" w:rsidRDefault="00CE241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Wirkenergie (+/-), Blindenergie (+/-, kapazitiv und induktiv), Scheinenergien, partiell und gesamt</w:t>
      </w:r>
    </w:p>
    <w:p w:rsidR="00CE2419" w:rsidRPr="00E77A6A" w:rsidRDefault="00CE241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Lastkurven/Anforderungsprofile</w:t>
      </w:r>
    </w:p>
    <w:p w:rsidR="00CE2419" w:rsidRPr="00E77A6A" w:rsidRDefault="00CE241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Multi-Tarif (maximal 8 Tarife)</w:t>
      </w:r>
    </w:p>
    <w:p w:rsidR="00A07CE2" w:rsidRPr="00A07CE2" w:rsidRDefault="00A07CE2" w:rsidP="00A07CE2">
      <w:pPr>
        <w:autoSpaceDE w:val="0"/>
        <w:autoSpaceDN w:val="0"/>
        <w:adjustRightInd w:val="0"/>
        <w:rPr>
          <w:rFonts w:ascii="Arial Narrow" w:hAnsi="Arial Narrow"/>
        </w:rPr>
      </w:pPr>
    </w:p>
    <w:p w:rsidR="00680B63" w:rsidRPr="00E77A6A" w:rsidRDefault="00B6212A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Analyse der Stromqualität</w:t>
      </w:r>
    </w:p>
    <w:p w:rsidR="00680B63" w:rsidRPr="00E77A6A" w:rsidRDefault="00680B63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THD und individuelle Oberwellen (bis Ordnungszahl 63) für Spannung und Strom</w:t>
      </w:r>
    </w:p>
    <w:p w:rsidR="000E0F20" w:rsidRPr="00E77A6A" w:rsidRDefault="000E0F20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Spannungs- und Stromasymmetrie, symmetrische Komponenten (direkt, invers und homopolar)</w:t>
      </w:r>
    </w:p>
    <w:p w:rsidR="00255B82" w:rsidRPr="00E77A6A" w:rsidRDefault="00255B8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proofErr w:type="spellStart"/>
      <w:r>
        <w:rPr>
          <w:rFonts w:ascii="Arial Narrow" w:hAnsi="Arial Narrow"/>
          <w:color w:val="000000" w:themeColor="text1"/>
          <w:sz w:val="20"/>
        </w:rPr>
        <w:t>Crest</w:t>
      </w:r>
      <w:proofErr w:type="spellEnd"/>
      <w:r>
        <w:rPr>
          <w:rFonts w:ascii="Arial Narrow" w:hAnsi="Arial Narrow"/>
          <w:color w:val="000000" w:themeColor="text1"/>
          <w:sz w:val="20"/>
        </w:rPr>
        <w:t>-Faktor für Spannung und Stromstärke</w:t>
      </w:r>
    </w:p>
    <w:p w:rsidR="00255B82" w:rsidRPr="00E77A6A" w:rsidRDefault="00255B8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K-Faktor</w:t>
      </w:r>
    </w:p>
    <w:p w:rsidR="000421D2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Ereignisse gemäß EN 50160 (Spannungseinbrüche, -spitzen und -unterbrechungen) basierend auf einer Halbwellen-Abtastrate</w:t>
      </w:r>
    </w:p>
    <w:p w:rsidR="00680B63" w:rsidRPr="00E77A6A" w:rsidRDefault="00C1102C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Über</w:t>
      </w:r>
      <w:r w:rsidR="00614361">
        <w:rPr>
          <w:rFonts w:ascii="Arial Narrow" w:hAnsi="Arial Narrow"/>
          <w:color w:val="000000" w:themeColor="text1"/>
          <w:sz w:val="20"/>
        </w:rPr>
        <w:t>ströme basierend auf einer Halbwellen-Abtastrate</w:t>
      </w:r>
    </w:p>
    <w:p w:rsidR="00295634" w:rsidRPr="00A07CE2" w:rsidRDefault="0029563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</w:rPr>
      </w:pPr>
    </w:p>
    <w:p w:rsidR="00295634" w:rsidRPr="00A07CE2" w:rsidRDefault="00295634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Alarme</w:t>
      </w:r>
    </w:p>
    <w:p w:rsidR="00295634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8 Alarme mit Zeitstempel für die Momentan- oder Durchschnittswerte der elektrischen Parameter</w:t>
      </w:r>
    </w:p>
    <w:p w:rsidR="000421D2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4 Alarme bei Statusänderungen eines digitalen Eingangs</w:t>
      </w:r>
    </w:p>
    <w:p w:rsidR="000421D2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Möglichkeit Boolescher Alarmkombinationen</w:t>
      </w:r>
    </w:p>
    <w:p w:rsidR="00295634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Intelligenter Alarm für prädiktive Leistung</w:t>
      </w:r>
    </w:p>
    <w:p w:rsidR="00E56531" w:rsidRPr="00E77A6A" w:rsidRDefault="00E56531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Systemalarm (Sensorausfall usw.)</w:t>
      </w:r>
    </w:p>
    <w:p w:rsidR="00380A7C" w:rsidRPr="00A77173" w:rsidRDefault="00380A7C" w:rsidP="00380A7C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380A7C" w:rsidRPr="00F81A84" w:rsidRDefault="00380A7C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Erweiterter Funktionsumfang (bis 600 A)</w:t>
      </w:r>
    </w:p>
    <w:p w:rsidR="004C1A1B" w:rsidRPr="00E77A6A" w:rsidRDefault="004C1A1B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Überwachung des Status der vorgeschalteten Schutzeinrichtungen (offen/geschlossen, Auslösestatus, Zähler für Vorgänge und Auslöser) ohne Verwendung von Hilfskontakten. Diese Funktionen müssen mit allen Marken und Typen von Schutzeinrichtungen kompatibel sein.</w:t>
      </w:r>
    </w:p>
    <w:p w:rsidR="004C1A1B" w:rsidRPr="00E77A6A" w:rsidRDefault="004C1A1B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Softwarekorrektur von Verdrahtungsfehlern, auch im lastfreien Zustand, durch Drücken einer Taste an der Vorderseite des PMD.</w:t>
      </w:r>
    </w:p>
    <w:p w:rsidR="003C722C" w:rsidRPr="00A07CE2" w:rsidRDefault="003C722C" w:rsidP="0029563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295634" w:rsidRPr="00A07CE2" w:rsidRDefault="00295634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Datenaufzeichnung</w:t>
      </w:r>
    </w:p>
    <w:p w:rsidR="00295634" w:rsidRPr="00E77A6A" w:rsidRDefault="00295634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Aufzeichnung der durchschnittlichen elektrischen Werte ( U, F, I, P, Q, S, PF, THD, </w:t>
      </w:r>
      <w:proofErr w:type="spellStart"/>
      <w:r>
        <w:rPr>
          <w:rFonts w:ascii="Arial Narrow" w:hAnsi="Arial Narrow"/>
          <w:color w:val="000000" w:themeColor="text1"/>
          <w:sz w:val="20"/>
        </w:rPr>
        <w:t>Crestfaktor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, K-Faktor) mit konfigurierbarem Integrationszeitraum </w:t>
      </w:r>
    </w:p>
    <w:p w:rsidR="00295634" w:rsidRPr="00E77A6A" w:rsidRDefault="00295634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Aufzeichnung mit Zeitstempel der min./max. elektrischen Werte</w:t>
      </w:r>
    </w:p>
    <w:p w:rsidR="00B6212A" w:rsidRPr="00E77A6A" w:rsidRDefault="00B6212A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Aufzeichnung von Messwertalarmen</w:t>
      </w:r>
    </w:p>
    <w:p w:rsidR="00295634" w:rsidRPr="00E77A6A" w:rsidRDefault="00295634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Aufzeichnung von Ereignissen und Überströmen gemäß EN 50160</w:t>
      </w:r>
    </w:p>
    <w:p w:rsidR="00295634" w:rsidRPr="00E77A6A" w:rsidRDefault="00295634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Aufzeichnung von Systemalarmen</w:t>
      </w:r>
    </w:p>
    <w:p w:rsidR="00295634" w:rsidRPr="00A07CE2" w:rsidRDefault="0029563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F259EE" w:rsidRPr="00A07CE2" w:rsidRDefault="00F259EE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Eingänge/Ausgänge</w:t>
      </w:r>
    </w:p>
    <w:p w:rsidR="00F259EE" w:rsidRPr="00A07CE2" w:rsidRDefault="00F259EE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2 native digitale Eingänge</w:t>
      </w:r>
    </w:p>
    <w:p w:rsidR="00F259EE" w:rsidRPr="00A07CE2" w:rsidRDefault="00F259EE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F259EE" w:rsidRPr="00A07CE2" w:rsidRDefault="00F259EE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>Kommunikation</w:t>
      </w:r>
    </w:p>
    <w:p w:rsidR="00F259EE" w:rsidRPr="00E77A6A" w:rsidRDefault="00135D5D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Native </w:t>
      </w:r>
      <w:proofErr w:type="spellStart"/>
      <w:r>
        <w:rPr>
          <w:rFonts w:ascii="Arial Narrow" w:hAnsi="Arial Narrow"/>
          <w:color w:val="000000" w:themeColor="text1"/>
          <w:sz w:val="20"/>
        </w:rPr>
        <w:t>Modbus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 RS485-Kommunikation (DIRIS B Version RS)</w:t>
      </w:r>
    </w:p>
    <w:p w:rsidR="00BD4FD0" w:rsidRPr="00E77A6A" w:rsidRDefault="00135D5D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Native Drahtloskommunikation, HF mit 868 MHz und einer Reichweite von 300 m (DIRIS B Version RF)</w:t>
      </w:r>
    </w:p>
    <w:p w:rsidR="00F60733" w:rsidRPr="00E77A6A" w:rsidRDefault="00F60733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Weitere Protokolle durch optionale Module</w:t>
      </w:r>
    </w:p>
    <w:p w:rsidR="001256B7" w:rsidRPr="00E77A6A" w:rsidRDefault="001256B7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Das RS485-RF/Ethernet-fähige Gateway DIRIS G (siehe separates Lastenheft) verfügt über einen integrierten Webserver für Anwendungen mit mehreren Geräten und ermöglicht die automatische Zeitsynchronisation.</w:t>
      </w:r>
    </w:p>
    <w:p w:rsidR="0014452B" w:rsidRPr="00A07CE2" w:rsidRDefault="001445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</w:rPr>
      </w:pPr>
    </w:p>
    <w:p w:rsidR="00885154" w:rsidRPr="00CD7F64" w:rsidRDefault="00295634" w:rsidP="00295634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</w:rPr>
        <w:lastRenderedPageBreak/>
        <w:t>Optionen</w:t>
      </w:r>
    </w:p>
    <w:p w:rsidR="00CD7F64" w:rsidRPr="001804A5" w:rsidRDefault="00CD7F64" w:rsidP="00CD7F64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8405F6" w:rsidRPr="00A07CE2" w:rsidRDefault="00135D5D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>Zur lokalen Darstellung von Messungen muss eine Anschlussmöglichkeit eines optionalen Displays an das PMD gegeben sein. Es muss die folgenden Eigenschaften besitzen:</w:t>
      </w:r>
    </w:p>
    <w:p w:rsidR="00295634" w:rsidRPr="00A07CE2" w:rsidRDefault="00295634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</w:rPr>
        <w:t>Hochauflösendes Grafikdisplay</w:t>
      </w:r>
    </w:p>
    <w:p w:rsidR="00295634" w:rsidRPr="00A07CE2" w:rsidRDefault="00295634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Stromversorgung mit 24 VDC zur Verhinderung gefährlicher Spannungen an der Tür.</w:t>
      </w:r>
    </w:p>
    <w:p w:rsidR="00295634" w:rsidRPr="00A07CE2" w:rsidRDefault="00295634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Schutzart IP65 für die Front </w:t>
      </w:r>
    </w:p>
    <w:p w:rsidR="00295634" w:rsidRPr="00A07CE2" w:rsidRDefault="00F82189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10 Tasten für den Direktzugriff auf die Konfigurations- und Messinformationen </w:t>
      </w:r>
    </w:p>
    <w:p w:rsidR="00C90E6A" w:rsidRPr="00A07CE2" w:rsidRDefault="00C90E6A" w:rsidP="00C90E6A">
      <w:pPr>
        <w:jc w:val="both"/>
        <w:rPr>
          <w:rFonts w:ascii="Arial Narrow" w:hAnsi="Arial Narrow"/>
          <w:b/>
          <w:color w:val="000000" w:themeColor="text1"/>
        </w:rPr>
      </w:pPr>
    </w:p>
    <w:p w:rsidR="001256B7" w:rsidRPr="00A07CE2" w:rsidRDefault="001256B7" w:rsidP="001256B7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Anschlussmöglichkeiten für optionale Erweiterungsmodule </w:t>
      </w:r>
      <w:r>
        <w:rPr>
          <w:rFonts w:ascii="Arial Narrow" w:hAnsi="Arial Narrow"/>
        </w:rPr>
        <w:t xml:space="preserve">an </w:t>
      </w:r>
      <w:r>
        <w:rPr>
          <w:rFonts w:ascii="Arial Narrow" w:hAnsi="Arial Narrow"/>
          <w:color w:val="000000" w:themeColor="text1"/>
        </w:rPr>
        <w:t>das PMD:</w:t>
      </w:r>
    </w:p>
    <w:p w:rsidR="00D6456F" w:rsidRPr="00A07CE2" w:rsidRDefault="001256B7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2 Digitaleingänge / 2 Digitalausgänge </w:t>
      </w:r>
    </w:p>
    <w:p w:rsidR="00D6456F" w:rsidRPr="00A07CE2" w:rsidRDefault="00BF2658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2 Analogeingänge / 2 Analogausgänge</w:t>
      </w:r>
    </w:p>
    <w:p w:rsidR="001256B7" w:rsidRPr="00A07CE2" w:rsidRDefault="001256B7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Temperatureingänge</w:t>
      </w:r>
    </w:p>
    <w:p w:rsidR="001256B7" w:rsidRPr="00A07CE2" w:rsidRDefault="0066560E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Kommunikationsprotokolle (RS485-Modbus-RTU, </w:t>
      </w:r>
      <w:proofErr w:type="spellStart"/>
      <w:r>
        <w:rPr>
          <w:rFonts w:ascii="Arial Narrow" w:hAnsi="Arial Narrow"/>
          <w:color w:val="000000" w:themeColor="text1"/>
          <w:sz w:val="20"/>
        </w:rPr>
        <w:t>Profibus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 DP, </w:t>
      </w:r>
      <w:proofErr w:type="spellStart"/>
      <w:r>
        <w:rPr>
          <w:rFonts w:ascii="Arial Narrow" w:hAnsi="Arial Narrow"/>
          <w:color w:val="000000" w:themeColor="text1"/>
          <w:sz w:val="20"/>
        </w:rPr>
        <w:t>BACnet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 IP und </w:t>
      </w:r>
      <w:proofErr w:type="spellStart"/>
      <w:r>
        <w:rPr>
          <w:rFonts w:ascii="Arial Narrow" w:hAnsi="Arial Narrow"/>
          <w:color w:val="000000" w:themeColor="text1"/>
          <w:sz w:val="20"/>
        </w:rPr>
        <w:t>BACnet</w:t>
      </w:r>
      <w:proofErr w:type="spellEnd"/>
      <w:r>
        <w:rPr>
          <w:rFonts w:ascii="Arial Narrow" w:hAnsi="Arial Narrow"/>
          <w:color w:val="000000" w:themeColor="text1"/>
          <w:sz w:val="20"/>
        </w:rPr>
        <w:t xml:space="preserve"> MSTP)</w:t>
      </w:r>
    </w:p>
    <w:p w:rsidR="001256B7" w:rsidRPr="00A07CE2" w:rsidRDefault="00D6456F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>Bis zu 4 optionale Module pro PMD</w:t>
      </w:r>
    </w:p>
    <w:sectPr w:rsidR="001256B7" w:rsidRPr="00A07CE2" w:rsidSect="00865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837" w:bottom="1021" w:left="810" w:header="737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A3" w:rsidRDefault="00915AA3" w:rsidP="00605280">
      <w:r>
        <w:separator/>
      </w:r>
    </w:p>
  </w:endnote>
  <w:endnote w:type="continuationSeparator" w:id="0">
    <w:p w:rsidR="00915AA3" w:rsidRDefault="00915AA3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Com-L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B" w:rsidRDefault="00BC7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68" w:rsidRPr="00596E4B" w:rsidRDefault="00E724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 w:rsidRPr="00596E4B"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4C1A1B">
      <w:rPr>
        <w:rFonts w:asciiTheme="majorHAnsi" w:eastAsiaTheme="majorEastAsia" w:hAnsiTheme="majorHAnsi" w:cstheme="majorBidi"/>
        <w:noProof/>
      </w:rPr>
      <w:t xml:space="preserve">Tender </w:t>
    </w:r>
    <w:r w:rsidR="004C1A1B">
      <w:rPr>
        <w:rFonts w:asciiTheme="majorHAnsi" w:eastAsiaTheme="majorEastAsia" w:hAnsiTheme="majorHAnsi" w:cstheme="majorBidi"/>
        <w:noProof/>
      </w:rPr>
      <w:t>Specification</w:t>
    </w:r>
    <w:r w:rsidR="00B36C6C">
      <w:rPr>
        <w:rFonts w:asciiTheme="majorHAnsi" w:eastAsiaTheme="majorEastAsia" w:hAnsiTheme="majorHAnsi" w:cstheme="majorBidi"/>
        <w:noProof/>
      </w:rPr>
      <w:t>_DIRIS_B</w:t>
    </w:r>
    <w:r w:rsidR="004C1A1B">
      <w:rPr>
        <w:rFonts w:asciiTheme="majorHAnsi" w:eastAsiaTheme="majorEastAsia" w:hAnsiTheme="majorHAnsi" w:cstheme="majorBidi"/>
        <w:noProof/>
      </w:rPr>
      <w:t>_</w:t>
    </w:r>
    <w:r w:rsidR="00BC7F4B">
      <w:rPr>
        <w:rFonts w:asciiTheme="majorHAnsi" w:eastAsiaTheme="majorEastAsia" w:hAnsiTheme="majorHAnsi" w:cstheme="majorBidi"/>
        <w:noProof/>
      </w:rPr>
      <w:t>DE</w:t>
    </w:r>
    <w:bookmarkStart w:id="0" w:name="_GoBack"/>
    <w:bookmarkEnd w:id="0"/>
    <w:r>
      <w:rPr>
        <w:rFonts w:asciiTheme="majorHAnsi" w:eastAsiaTheme="majorEastAsia" w:hAnsiTheme="majorHAnsi" w:cstheme="majorBidi"/>
      </w:rPr>
      <w:fldChar w:fldCharType="end"/>
    </w:r>
    <w: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asciiTheme="minorHAnsi" w:eastAsiaTheme="minorEastAsia" w:hAnsiTheme="minorHAnsi" w:cstheme="minorBidi"/>
      </w:rPr>
      <w:fldChar w:fldCharType="begin"/>
    </w:r>
    <w:r w:rsidRPr="00596E4B"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C7F4B" w:rsidRPr="00BC7F4B">
      <w:rPr>
        <w:rFonts w:asciiTheme="majorHAnsi" w:eastAsiaTheme="majorEastAsia" w:hAnsiTheme="majorHAnsi" w:cstheme="majorBidi"/>
        <w:noProof/>
      </w:rPr>
      <w:t>-</w:t>
    </w:r>
    <w:r w:rsidR="00BC7F4B">
      <w:rPr>
        <w:noProof/>
      </w:rPr>
      <w:t xml:space="preserve"> 1 -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72468" w:rsidRPr="00596E4B" w:rsidRDefault="00E72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B" w:rsidRDefault="00BC7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A3" w:rsidRDefault="00915AA3" w:rsidP="00605280">
      <w:r>
        <w:separator/>
      </w:r>
    </w:p>
  </w:footnote>
  <w:footnote w:type="continuationSeparator" w:id="0">
    <w:p w:rsidR="00915AA3" w:rsidRDefault="00915AA3" w:rsidP="0060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B" w:rsidRDefault="00BC7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5D" w:rsidRDefault="00135D5D" w:rsidP="00135D5D">
    <w:pPr>
      <w:pStyle w:val="Header"/>
      <w:jc w:val="right"/>
    </w:pPr>
    <w:r>
      <w:rPr>
        <w:noProof/>
        <w:lang w:val="en-US" w:eastAsia="en-US" w:bidi="ar-SA"/>
      </w:rPr>
      <w:drawing>
        <wp:inline distT="0" distB="0" distL="0" distR="0" wp14:anchorId="450CC16C" wp14:editId="15652687">
          <wp:extent cx="1478091" cy="276045"/>
          <wp:effectExtent l="0" t="0" r="0" b="0"/>
          <wp:docPr id="3" name="Picture 3" descr="http://www.socomec.fr/files/live/sites/systemsite/files/PHOTOTHEQUE/logos/logo_150_01_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ocomec.fr/files/live/sites/systemsite/files/PHOTOTHEQUE/logos/logo_150_01_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808" cy="27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B" w:rsidRDefault="00BC7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56BD1"/>
    <w:multiLevelType w:val="hybridMultilevel"/>
    <w:tmpl w:val="6BCA91D4"/>
    <w:lvl w:ilvl="0" w:tplc="542CB6AC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8522B"/>
    <w:multiLevelType w:val="hybridMultilevel"/>
    <w:tmpl w:val="F11A27BC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AD4CDD"/>
    <w:multiLevelType w:val="hybridMultilevel"/>
    <w:tmpl w:val="16E49560"/>
    <w:lvl w:ilvl="0" w:tplc="C890EC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27059"/>
    <w:multiLevelType w:val="hybridMultilevel"/>
    <w:tmpl w:val="CC8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19"/>
  </w:num>
  <w:num w:numId="9">
    <w:abstractNumId w:val="2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12"/>
  </w:num>
  <w:num w:numId="13">
    <w:abstractNumId w:val="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5"/>
  </w:num>
  <w:num w:numId="18">
    <w:abstractNumId w:val="10"/>
  </w:num>
  <w:num w:numId="19">
    <w:abstractNumId w:val="7"/>
  </w:num>
  <w:num w:numId="20">
    <w:abstractNumId w:val="26"/>
  </w:num>
  <w:num w:numId="21">
    <w:abstractNumId w:val="16"/>
  </w:num>
  <w:num w:numId="22">
    <w:abstractNumId w:val="8"/>
  </w:num>
  <w:num w:numId="23">
    <w:abstractNumId w:val="29"/>
  </w:num>
  <w:num w:numId="24">
    <w:abstractNumId w:val="21"/>
  </w:num>
  <w:num w:numId="25">
    <w:abstractNumId w:val="6"/>
  </w:num>
  <w:num w:numId="26">
    <w:abstractNumId w:val="24"/>
  </w:num>
  <w:num w:numId="27">
    <w:abstractNumId w:val="9"/>
  </w:num>
  <w:num w:numId="28">
    <w:abstractNumId w:val="17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4"/>
    <w:rsid w:val="00003623"/>
    <w:rsid w:val="00024DB6"/>
    <w:rsid w:val="00027BB8"/>
    <w:rsid w:val="000402F3"/>
    <w:rsid w:val="000421D2"/>
    <w:rsid w:val="00055D7F"/>
    <w:rsid w:val="000609EF"/>
    <w:rsid w:val="00062B4F"/>
    <w:rsid w:val="00064549"/>
    <w:rsid w:val="00071A11"/>
    <w:rsid w:val="0007274D"/>
    <w:rsid w:val="00076FF0"/>
    <w:rsid w:val="000846E6"/>
    <w:rsid w:val="000853A1"/>
    <w:rsid w:val="00091CA2"/>
    <w:rsid w:val="00096593"/>
    <w:rsid w:val="000A38D7"/>
    <w:rsid w:val="000A6A37"/>
    <w:rsid w:val="000B2A52"/>
    <w:rsid w:val="000B580A"/>
    <w:rsid w:val="000B5A7C"/>
    <w:rsid w:val="000C4BFE"/>
    <w:rsid w:val="000C502C"/>
    <w:rsid w:val="000C73CB"/>
    <w:rsid w:val="000C7562"/>
    <w:rsid w:val="000D602B"/>
    <w:rsid w:val="000E00AE"/>
    <w:rsid w:val="000E0F20"/>
    <w:rsid w:val="000E4A2C"/>
    <w:rsid w:val="0010356B"/>
    <w:rsid w:val="001168A7"/>
    <w:rsid w:val="001256B7"/>
    <w:rsid w:val="001348DD"/>
    <w:rsid w:val="00135D5D"/>
    <w:rsid w:val="001410B1"/>
    <w:rsid w:val="0014452B"/>
    <w:rsid w:val="0014695A"/>
    <w:rsid w:val="00147574"/>
    <w:rsid w:val="00170FAB"/>
    <w:rsid w:val="001804A5"/>
    <w:rsid w:val="001819D8"/>
    <w:rsid w:val="0018507A"/>
    <w:rsid w:val="001A0BD6"/>
    <w:rsid w:val="001A3B19"/>
    <w:rsid w:val="001B0D05"/>
    <w:rsid w:val="001C29F8"/>
    <w:rsid w:val="001C305D"/>
    <w:rsid w:val="001C4C59"/>
    <w:rsid w:val="001C5E1F"/>
    <w:rsid w:val="001C7A65"/>
    <w:rsid w:val="001D1AAB"/>
    <w:rsid w:val="001F42F9"/>
    <w:rsid w:val="00204ED5"/>
    <w:rsid w:val="00214A0A"/>
    <w:rsid w:val="00227257"/>
    <w:rsid w:val="00243BD2"/>
    <w:rsid w:val="00255094"/>
    <w:rsid w:val="00255B82"/>
    <w:rsid w:val="00265048"/>
    <w:rsid w:val="00287C0D"/>
    <w:rsid w:val="00295634"/>
    <w:rsid w:val="002A5C54"/>
    <w:rsid w:val="002A6473"/>
    <w:rsid w:val="002B5878"/>
    <w:rsid w:val="002B7EF8"/>
    <w:rsid w:val="002C4486"/>
    <w:rsid w:val="002C4641"/>
    <w:rsid w:val="002E10C4"/>
    <w:rsid w:val="002E79D6"/>
    <w:rsid w:val="0030464F"/>
    <w:rsid w:val="00353184"/>
    <w:rsid w:val="00373BA3"/>
    <w:rsid w:val="00380A7C"/>
    <w:rsid w:val="003846D0"/>
    <w:rsid w:val="003977A4"/>
    <w:rsid w:val="003A0E3D"/>
    <w:rsid w:val="003C6034"/>
    <w:rsid w:val="003C722C"/>
    <w:rsid w:val="003D56B4"/>
    <w:rsid w:val="003E6B21"/>
    <w:rsid w:val="003F1A8F"/>
    <w:rsid w:val="00411351"/>
    <w:rsid w:val="0042345B"/>
    <w:rsid w:val="0042442B"/>
    <w:rsid w:val="00426C31"/>
    <w:rsid w:val="00442CCB"/>
    <w:rsid w:val="004571BC"/>
    <w:rsid w:val="00466BB0"/>
    <w:rsid w:val="00475A11"/>
    <w:rsid w:val="004904A0"/>
    <w:rsid w:val="00491A79"/>
    <w:rsid w:val="004A10EB"/>
    <w:rsid w:val="004C1A1B"/>
    <w:rsid w:val="004C6BB3"/>
    <w:rsid w:val="004C6FEF"/>
    <w:rsid w:val="004D6B19"/>
    <w:rsid w:val="004E6ABA"/>
    <w:rsid w:val="004F38B3"/>
    <w:rsid w:val="00511969"/>
    <w:rsid w:val="00512356"/>
    <w:rsid w:val="00513BC6"/>
    <w:rsid w:val="0052060B"/>
    <w:rsid w:val="00523DF5"/>
    <w:rsid w:val="005245ED"/>
    <w:rsid w:val="0052793F"/>
    <w:rsid w:val="00534691"/>
    <w:rsid w:val="00537F1A"/>
    <w:rsid w:val="00544A79"/>
    <w:rsid w:val="005473BF"/>
    <w:rsid w:val="00554846"/>
    <w:rsid w:val="00554DC9"/>
    <w:rsid w:val="00571E3B"/>
    <w:rsid w:val="00585C3D"/>
    <w:rsid w:val="005942C0"/>
    <w:rsid w:val="00594A00"/>
    <w:rsid w:val="00594B0C"/>
    <w:rsid w:val="00595B04"/>
    <w:rsid w:val="00596E4B"/>
    <w:rsid w:val="005A2DC1"/>
    <w:rsid w:val="005A5055"/>
    <w:rsid w:val="005C2D58"/>
    <w:rsid w:val="005D0122"/>
    <w:rsid w:val="005F2CEF"/>
    <w:rsid w:val="005F54FA"/>
    <w:rsid w:val="00600297"/>
    <w:rsid w:val="00604794"/>
    <w:rsid w:val="00605280"/>
    <w:rsid w:val="00610183"/>
    <w:rsid w:val="006127BF"/>
    <w:rsid w:val="00614361"/>
    <w:rsid w:val="00632234"/>
    <w:rsid w:val="00633571"/>
    <w:rsid w:val="00653B3C"/>
    <w:rsid w:val="0066560E"/>
    <w:rsid w:val="00675025"/>
    <w:rsid w:val="006764E2"/>
    <w:rsid w:val="00680B63"/>
    <w:rsid w:val="006928E7"/>
    <w:rsid w:val="0069692F"/>
    <w:rsid w:val="006A3B10"/>
    <w:rsid w:val="006A4CAF"/>
    <w:rsid w:val="006A7AC0"/>
    <w:rsid w:val="006A7D47"/>
    <w:rsid w:val="006C2858"/>
    <w:rsid w:val="006C325B"/>
    <w:rsid w:val="006C4843"/>
    <w:rsid w:val="006C5C10"/>
    <w:rsid w:val="006D2924"/>
    <w:rsid w:val="006D2FA9"/>
    <w:rsid w:val="006F5DCC"/>
    <w:rsid w:val="00737CEC"/>
    <w:rsid w:val="00742A27"/>
    <w:rsid w:val="00751FDB"/>
    <w:rsid w:val="00761852"/>
    <w:rsid w:val="00771869"/>
    <w:rsid w:val="00782509"/>
    <w:rsid w:val="007840CD"/>
    <w:rsid w:val="0078488B"/>
    <w:rsid w:val="00786130"/>
    <w:rsid w:val="00792C75"/>
    <w:rsid w:val="007A0C1A"/>
    <w:rsid w:val="007A3F6E"/>
    <w:rsid w:val="007C37C1"/>
    <w:rsid w:val="007D18ED"/>
    <w:rsid w:val="007D2674"/>
    <w:rsid w:val="007E16B2"/>
    <w:rsid w:val="007E7CC3"/>
    <w:rsid w:val="007F5BF5"/>
    <w:rsid w:val="00804D9D"/>
    <w:rsid w:val="00805300"/>
    <w:rsid w:val="00807856"/>
    <w:rsid w:val="00813B87"/>
    <w:rsid w:val="008359AE"/>
    <w:rsid w:val="00836922"/>
    <w:rsid w:val="008405F6"/>
    <w:rsid w:val="0084340C"/>
    <w:rsid w:val="00861DD2"/>
    <w:rsid w:val="00865E10"/>
    <w:rsid w:val="00865E9C"/>
    <w:rsid w:val="00875017"/>
    <w:rsid w:val="008809C4"/>
    <w:rsid w:val="00885154"/>
    <w:rsid w:val="00885978"/>
    <w:rsid w:val="0089266A"/>
    <w:rsid w:val="008B324F"/>
    <w:rsid w:val="008D7189"/>
    <w:rsid w:val="008D7876"/>
    <w:rsid w:val="008F0B19"/>
    <w:rsid w:val="008F11D8"/>
    <w:rsid w:val="00900EEE"/>
    <w:rsid w:val="009116A7"/>
    <w:rsid w:val="00912FCF"/>
    <w:rsid w:val="00915AA3"/>
    <w:rsid w:val="00921B57"/>
    <w:rsid w:val="00926AF2"/>
    <w:rsid w:val="00957453"/>
    <w:rsid w:val="0096159B"/>
    <w:rsid w:val="00962D1F"/>
    <w:rsid w:val="00962D81"/>
    <w:rsid w:val="00965BE0"/>
    <w:rsid w:val="0099153E"/>
    <w:rsid w:val="009B3D69"/>
    <w:rsid w:val="009B681B"/>
    <w:rsid w:val="009B6E50"/>
    <w:rsid w:val="009C2759"/>
    <w:rsid w:val="009D5C01"/>
    <w:rsid w:val="009F5BE5"/>
    <w:rsid w:val="00A07CE2"/>
    <w:rsid w:val="00A278DE"/>
    <w:rsid w:val="00A31629"/>
    <w:rsid w:val="00A3263C"/>
    <w:rsid w:val="00A42AF0"/>
    <w:rsid w:val="00A54BC0"/>
    <w:rsid w:val="00A77925"/>
    <w:rsid w:val="00A96AE5"/>
    <w:rsid w:val="00AA4DC8"/>
    <w:rsid w:val="00AB1047"/>
    <w:rsid w:val="00AC22A8"/>
    <w:rsid w:val="00AD26B1"/>
    <w:rsid w:val="00AD3A4C"/>
    <w:rsid w:val="00AF26D5"/>
    <w:rsid w:val="00B03A85"/>
    <w:rsid w:val="00B132EF"/>
    <w:rsid w:val="00B154A2"/>
    <w:rsid w:val="00B15FFF"/>
    <w:rsid w:val="00B22067"/>
    <w:rsid w:val="00B25023"/>
    <w:rsid w:val="00B2693E"/>
    <w:rsid w:val="00B36561"/>
    <w:rsid w:val="00B3673E"/>
    <w:rsid w:val="00B36C6C"/>
    <w:rsid w:val="00B5453A"/>
    <w:rsid w:val="00B6193A"/>
    <w:rsid w:val="00B6212A"/>
    <w:rsid w:val="00B66547"/>
    <w:rsid w:val="00B70A55"/>
    <w:rsid w:val="00B77993"/>
    <w:rsid w:val="00B91EE1"/>
    <w:rsid w:val="00B97A10"/>
    <w:rsid w:val="00BA09DC"/>
    <w:rsid w:val="00BA45B8"/>
    <w:rsid w:val="00BC6E1E"/>
    <w:rsid w:val="00BC7F4B"/>
    <w:rsid w:val="00BD4FD0"/>
    <w:rsid w:val="00BF2658"/>
    <w:rsid w:val="00BF5B59"/>
    <w:rsid w:val="00BF6AE4"/>
    <w:rsid w:val="00C1102C"/>
    <w:rsid w:val="00C131B1"/>
    <w:rsid w:val="00C16E7F"/>
    <w:rsid w:val="00C17850"/>
    <w:rsid w:val="00C34EF9"/>
    <w:rsid w:val="00C762DF"/>
    <w:rsid w:val="00C82D75"/>
    <w:rsid w:val="00C83E81"/>
    <w:rsid w:val="00C90E6A"/>
    <w:rsid w:val="00C973B8"/>
    <w:rsid w:val="00CA07E9"/>
    <w:rsid w:val="00CA0BAF"/>
    <w:rsid w:val="00CA7C6E"/>
    <w:rsid w:val="00CB18E5"/>
    <w:rsid w:val="00CB4563"/>
    <w:rsid w:val="00CC28F2"/>
    <w:rsid w:val="00CD7F64"/>
    <w:rsid w:val="00CE2419"/>
    <w:rsid w:val="00D06154"/>
    <w:rsid w:val="00D07CB3"/>
    <w:rsid w:val="00D114CA"/>
    <w:rsid w:val="00D1232A"/>
    <w:rsid w:val="00D13B00"/>
    <w:rsid w:val="00D14153"/>
    <w:rsid w:val="00D2509C"/>
    <w:rsid w:val="00D34253"/>
    <w:rsid w:val="00D425F3"/>
    <w:rsid w:val="00D45A37"/>
    <w:rsid w:val="00D6456F"/>
    <w:rsid w:val="00D65733"/>
    <w:rsid w:val="00D7600F"/>
    <w:rsid w:val="00DB48B0"/>
    <w:rsid w:val="00DC0E8F"/>
    <w:rsid w:val="00DC6D07"/>
    <w:rsid w:val="00DD2DF1"/>
    <w:rsid w:val="00DD321B"/>
    <w:rsid w:val="00DD38F9"/>
    <w:rsid w:val="00DE4E87"/>
    <w:rsid w:val="00DE5EDD"/>
    <w:rsid w:val="00E16D7F"/>
    <w:rsid w:val="00E362CC"/>
    <w:rsid w:val="00E43B1F"/>
    <w:rsid w:val="00E51CE6"/>
    <w:rsid w:val="00E56531"/>
    <w:rsid w:val="00E57D19"/>
    <w:rsid w:val="00E60062"/>
    <w:rsid w:val="00E72468"/>
    <w:rsid w:val="00E762F9"/>
    <w:rsid w:val="00E77A6A"/>
    <w:rsid w:val="00E800BC"/>
    <w:rsid w:val="00E82B30"/>
    <w:rsid w:val="00E916C5"/>
    <w:rsid w:val="00E917D4"/>
    <w:rsid w:val="00EA1B1E"/>
    <w:rsid w:val="00EA2201"/>
    <w:rsid w:val="00EA4033"/>
    <w:rsid w:val="00EC63A8"/>
    <w:rsid w:val="00EC75E0"/>
    <w:rsid w:val="00ED49B1"/>
    <w:rsid w:val="00EE556E"/>
    <w:rsid w:val="00EF4F38"/>
    <w:rsid w:val="00F032D3"/>
    <w:rsid w:val="00F039B2"/>
    <w:rsid w:val="00F259EE"/>
    <w:rsid w:val="00F3143F"/>
    <w:rsid w:val="00F42CF9"/>
    <w:rsid w:val="00F4309E"/>
    <w:rsid w:val="00F53766"/>
    <w:rsid w:val="00F60733"/>
    <w:rsid w:val="00F63CA9"/>
    <w:rsid w:val="00F82189"/>
    <w:rsid w:val="00F83007"/>
    <w:rsid w:val="00F945D8"/>
    <w:rsid w:val="00F94B0A"/>
    <w:rsid w:val="00FC3039"/>
    <w:rsid w:val="00FE636C"/>
    <w:rsid w:val="00FE6518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660B-5429-422C-BD20-6F092ABB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PLEYNET Jérémie</dc:creator>
  <cp:lastModifiedBy>LEONARD Thomas</cp:lastModifiedBy>
  <cp:revision>4</cp:revision>
  <cp:lastPrinted>2017-07-19T16:12:00Z</cp:lastPrinted>
  <dcterms:created xsi:type="dcterms:W3CDTF">2018-05-22T14:42:00Z</dcterms:created>
  <dcterms:modified xsi:type="dcterms:W3CDTF">2018-08-28T08:00:00Z</dcterms:modified>
</cp:coreProperties>
</file>